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8"/>
          <w:szCs w:val="28"/>
          <w:color w:val="BF8F00"/>
        </w:rPr>
        <w:t xml:space="preserve">巴库——随风摇曳的火焰</w:t>
      </w:r>
    </w:p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4"/>
          <w:szCs w:val="24"/>
          <w:color w:val="202020"/>
        </w:rPr>
        <w:t xml:space="preserve">4 晚</w:t>
      </w:r>
    </w:p>
    <w:p>
      <w:pPr>
        <w:jc w:val="center"/>
        <w:spacing w:before="80" w:after="180"/>
        <w:keepNext/>
      </w:pPr>
      <w:r>
        <w:drawing>
          <wp:inline distT="0" distB="0" distL="0" distR="0">
            <wp:extent cx="6026150" cy="1980569"/>
            <wp:docPr id="2" name="Programme photo" descr="巴库——随风摇曳的火焰"/>
            <a:graphic>
              <a:graphicData uri="http://schemas.openxmlformats.org/drawingml/2006/picture">
                <pic:pic>
                  <pic:nvPicPr>
                    <pic:cNvPr id="2" name="Programme phot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6150" cy="198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0" w:after="120" w:line="360" w:lineRule="auto"/>
        <w:keepNext/>
      </w:pPr>
      <w:r>
        <w:rPr>
          <w:rFonts w:ascii="Arial" w:hAnsi="Arial" w:cs="Arial"/>
          <w:b/>
          <w:sz w:val="24"/>
          <w:szCs w:val="24"/>
          <w:color w:val="202020"/>
        </w:rPr>
        <w:t xml:space="preserve">保证出发日期</w:t>
      </w:r>
    </w:p>
    <w:p>
      <w:pPr>
        <w:spacing w:before="0" w:after="140" w:line="360" w:lineRule="auto"/>
      </w:pPr>
      <w:r>
        <w:rPr>
          <w:rFonts w:ascii="Arial" w:hAnsi="Arial" w:cs="Arial"/>
          <w:sz w:val="22"/>
          <w:szCs w:val="22"/>
          <w:color w:val="202020"/>
        </w:rPr>
        <w:t xml:space="preserve">目前没有公布此语言的出发日期。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第1天: 抵达巴库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抵达巴库机场。可选酒店接送服务，夜宿巴库。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行程于09:15开始。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第2天: 巴库 – 戈布斯坦 – 巴库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早餐后前往距巴库约60公里的戈布斯坦，参观博物馆，了解当地岩画。 戈布斯坦岩画文化景观被列入联合国教科文组织世界遗产。半荒漠高原的巨石上保留着数千幅雕刻，猎人、野生动物、船只和成群舞者记录了古代居民的生活、迁移与信仰。博物馆结合史前聚落和环境变化介绍这些图像，帮助理解石面上看似简单的人物与符号。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返回巴库，漫步伊切里谢赫尔老城，欣赏历史建筑和石油大亨的旧居。参观希尔万沙宫、处女塔、圣巴多罗买教堂遗址、古老浴室及历史清真寺。 伊切里舍赫尔是至今仍有人居住的巴库城墙内旧城，与希尔万沙宫和处女塔共同列入联合国教科文组织世界遗产。狭窄巷道连接着中世纪商贸城市的清真寺、商队客栈和浴室。十五世纪宫殿群曾是希尔万统治者的住所，厚重石墙围成的圆柱形处女塔则是首都最古老的地标之一。这些建筑展示了石油繁荣改变周边街道之前的巴库。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含午餐，晚餐自理，夜宿巴库。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第3天: 巴库 – 阿布歇隆半岛 – 巴库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早餐后前往巴库观景点，俯瞰里海海湾。游览阿布歇隆半岛，参观苏拉哈尼的阿泰什加火神庙和亚纳尔达格火焰山。 阿泰什加的石围墙内设有中央火坛，周围排列着昔日朝圣者使用的小房间。铭文与庭院记录了来到阿布歇隆的印度教和锡克教商人，也延续了当地更古老的火崇拜传统。现存建筑主要建于十七至十八世纪，当时商路将巴库与印度次大陆连接起来。 亚纳尔达格山坡逸出的天然气，在岩石底部维持着一线火焰。火来自地下气体，并非火山喷发，直观解释了阿塞拜疆“火之国”的名称。低矮坡面与裸露岩层显示出这一自然现象和阿泰什加火坛的不同。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返回巴库，欣赏扎哈·哈迪德设计的盖达尔·阿利耶夫中心 (仅外观参观)，游览以新鲜农产品、香料和当地特产闻名的绿色市场。 扎哈·哈迪德设计的海达尔·阿利耶夫中心以连续的白色曲线著称。建筑表面从广场升起，弯折成为屋顶，突破传统直线立面的形式。从外部不同角度可以看出建筑与绿地共同形成的整体构图。本项为外观参观，不承诺进入展览空间。 雅希尔市场的摊位陈列着时令水果、香草、坚果、干果和香料。石榴、茶叶和腌制食品都是阿塞拜疆厨房中常见的产品。这里展示各地区农产品如何汇集巴库，也能近距离观察居民日常采购：一筐筐水果旁，是售卖腌菜与地方特产的小摊。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含午餐，夜宿巴库。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第4天: 巴库：艺术、博物馆与海滨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早餐后参观YARAT当代艺术空间和地毯博物馆。 博物馆卷起地毯的外形预示着内部的收藏。不同色彩、几何边饰和花卉纹样体现各地区织造传统，平织与打结地毯展示不同技术。展陈说明地毯在家庭和仪式中的用途，让熟悉的装饰品成为了解地方手工艺的线索。 YARAT在滨水地区改建的工业建筑中展示当代艺术。绘画、装置、摄影和影像探讨阿塞拜疆及周边地区的现代生活与思想。这里提供与巴库历史类收藏不同的视角，具体作品随展览更替而变化。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漫步里海海滨大道，在当地餐厅用午餐。下午参观阿塞拜疆国家历史博物馆及哈吉·泽纳拉布丁·塔吉耶夫故居。 国家历史博物馆设在石油企业家和慈善家哈吉·泽纳拉布丁·塔吉耶夫的旧宅中。考古器物、武器、钱币和生活用品介绍阿塞拜疆的不同时期。修复后的家庭房间通过装饰天花板、会客厅和十九世纪末的家具，展示巴库石油财富如何体现在住宅中。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返回酒店，夜宿巴库。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第5天: 离开巴库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酒店早餐后，根据航班时刻自由活动，随后前往机场。须在12:00前退房。</w:t>
      </w:r>
    </w:p>
    <w:sectPr>
      <w:headerReference w:type="default" r:id="rId1"/>
      <w:footerReference w:type="default" r:id="rId2"/>
      <w:pgSz w:w="11906" w:h="16838"/>
      <w:pgMar w:top="1850" w:right="1134" w:bottom="1134" w:left="1134" w:header="68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 w:line="240" w:lineRule="auto"/>
      <w:tabs>
        <w:tab w:val="left" w:pos="2500"/>
        <w:tab w:val="left" w:pos="5000"/>
        <w:tab w:val="left" w:pos="7500"/>
      </w:tabs>
    </w:pPr>
    <w:r>
      <w:rPr>
        <w:rFonts w:ascii="Arial" w:hAnsi="Arial" w:cs="Arial"/>
        <w:sz w:val="16"/>
        <w:szCs w:val="16"/>
        <w:color w:val="777777"/>
      </w:rPr>
      <w:t xml:space="preserve">+994 51 585 55 64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+994 50 644 93 49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incoming@vatravel.az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www.vatravel.az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2080000" cy="315410"/>
          <wp:docPr id="1" name="VATRAVEL logo"/>
          <a:graphic>
            <a:graphicData uri="http://schemas.openxmlformats.org/drawingml/2006/picture">
              <pic:pic>
                <pic:nvPicPr>
                  <pic:cNvPr id="0" name="VATRAVEL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0000" cy="315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 w:cs="Arial"/>
        <w:lang w:val="zh-CN" w:eastAsia="zh-CN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image" Target="media/programme.jp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