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Azerbaiyán y Georgia – El puente entre Oriente y Occidente</w:t>
      </w:r>
    </w:p>
    <w:p>
      <w:pPr>
        <w:spacing w:before="0" w:after="160" w:line="360" w:lineRule="auto"/>
        <w:keepNext/>
        <w:jc w:val="center"/>
      </w:pPr>
      <w:r>
        <w:rPr>
          <w:rFonts w:ascii="Arial" w:hAnsi="Arial" w:cs="Arial"/>
          <w:b/>
          <w:sz w:val="24"/>
          <w:szCs w:val="24"/>
          <w:color w:val="202020"/>
        </w:rPr>
        <w:t xml:space="preserve">8 noches</w:t>
      </w:r>
    </w:p>
    <w:p>
      <w:pPr>
        <w:jc w:val="center"/>
        <w:spacing w:before="80" w:after="180"/>
        <w:keepNext/>
      </w:pPr>
      <w:r>
        <w:drawing>
          <wp:inline distT="0" distB="0" distL="0" distR="0">
            <wp:extent cx="6026150" cy="1980569"/>
            <wp:docPr id="2" name="Programme photo" descr="Azerbaiyán y Georgia – El puente entre Oriente y Occidente"/>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Fechas de salidas garantizadas</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de marzo de 2027 – 31 de marzo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27 de abril de 2027 – 05 de mayo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11 de mayo de 2027 – 19 de mayo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01 de junio de 2027 – 09 de junio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de junio de 2027 – 23 de junio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13 de julio de 2027 – 21 de julio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de agosto de 2027 – 11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de agosto de 2027 – 25 de agosto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24 de agosto de 2027 – 01 de septiembre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de septiembre de 2027 – 15 de septiembre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14 de septiembre de 2027 – 22 de septiembre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de octubre de 2027 – 13 de octubre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de octubre de 2027 – 27 de octubre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 Llegada a Bakú</w:t>
      </w:r>
    </w:p>
    <w:p>
      <w:pPr>
        <w:spacing w:before="0" w:after="100" w:line="360" w:lineRule="auto"/>
      </w:pPr>
      <w:r>
        <w:rPr>
          <w:rFonts w:ascii="Arial" w:hAnsi="Arial" w:cs="Arial"/>
          <w:sz w:val="24"/>
          <w:szCs w:val="24"/>
          <w:color w:val="202020"/>
        </w:rPr>
        <w:t xml:space="preserve">Llegada al aeropuerto de Bakú. Traslado al hotel opcional y alojamiento en la ciudad.</w:t>
      </w:r>
    </w:p>
    <w:p>
      <w:pPr>
        <w:spacing w:before="0" w:after="100" w:line="360" w:lineRule="auto"/>
      </w:pPr>
      <w:r>
        <w:rPr>
          <w:rFonts w:ascii="Arial" w:hAnsi="Arial" w:cs="Arial"/>
          <w:sz w:val="24"/>
          <w:szCs w:val="24"/>
          <w:color w:val="202020"/>
        </w:rPr>
        <w:t xml:space="preserve">El tour comienza a las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2: Bakú – Gobustán – Bakú</w:t>
      </w:r>
    </w:p>
    <w:p>
      <w:pPr>
        <w:spacing w:before="0" w:after="100" w:line="360" w:lineRule="auto"/>
      </w:pPr>
      <w:r>
        <w:rPr>
          <w:rFonts w:ascii="Arial" w:hAnsi="Arial" w:cs="Arial"/>
          <w:sz w:val="24"/>
          <w:szCs w:val="24"/>
          <w:color w:val="202020"/>
        </w:rPr>
        <w:t xml:space="preserve">Después del desayuno, excursión a Gobustán para visitar el museo y la zona arqueológica de los petroglifos. El paisaje de arte rupestre de Gobustán, Patrimonio Mundial de la UNESCO, conserva miles de grabados en los bloques de una meseta semidesértica. Cazadores, animales salvajes, embarcaciones y grupos de danzantes muestran la vida, los desplazamientos y las creencias de las antiguas comunidades. El museo explica estas imágenes a través de los asentamientos prehistóricos y los cambios del entorno, ayudando a interpretar las pequeñas figuras sobre la piedra.</w:t>
      </w:r>
    </w:p>
    <w:p>
      <w:pPr>
        <w:spacing w:before="0" w:after="100" w:line="360" w:lineRule="auto"/>
      </w:pPr>
      <w:r>
        <w:rPr>
          <w:rFonts w:ascii="Arial" w:hAnsi="Arial" w:cs="Arial"/>
          <w:sz w:val="24"/>
          <w:szCs w:val="24"/>
          <w:color w:val="202020"/>
        </w:rPr>
        <w:t xml:space="preserve">Continuación hacia los volcanes de lodo. Los volcanes de lodo se forman por gases que ascienden a través del agua y los sedimentos subterráneos. Las burbujas rompen la superficie gris y pequeños conos se acumulan alrededor de las bocas, creando un paisaje desnudo modelado por barro, en lugar de lava. Azerbaiyán reúne una concentración excepcional de estas formaciones. Son un atractivo natural diferente del sitio UNESCO de arte rupestre de Gobustán.</w:t>
      </w:r>
    </w:p>
    <w:p>
      <w:pPr>
        <w:spacing w:before="0" w:after="100" w:line="360" w:lineRule="auto"/>
      </w:pPr>
      <w:r>
        <w:rPr>
          <w:rFonts w:ascii="Arial" w:hAnsi="Arial" w:cs="Arial"/>
          <w:sz w:val="24"/>
          <w:szCs w:val="24"/>
          <w:color w:val="202020"/>
        </w:rPr>
        <w:t xml:space="preserve">Regreso a Bakú, almuerzo y visita a la mezquita de Bibi-Heybat. Bibi-Heybat es una mezquita de peregrinación en el acceso sur de Bakú, frente a la costa del Caspio. El conjunto actual reconstruye un santuario histórico destruido en época soviética. Cúpulas, minaretes e interiores decorados la convierten en un referente del patrimonio islámico. Sigue siendo un lugar de culto, por lo que la visita respeta las normas de acceso y oración.</w:t>
      </w:r>
    </w:p>
    <w:p>
      <w:pPr>
        <w:spacing w:before="0" w:after="100" w:line="360" w:lineRule="auto"/>
      </w:pPr>
      <w:r>
        <w:rPr>
          <w:rFonts w:ascii="Arial" w:hAnsi="Arial" w:cs="Arial"/>
          <w:sz w:val="24"/>
          <w:szCs w:val="24"/>
          <w:color w:val="202020"/>
        </w:rPr>
        <w:t xml:space="preserve">Recorrido por la Ciudad Vieja de Icherisheher, con sus mezquitas históricas, el Palacio de los Shirvanshahs, la Torre de la Doncella por fuera, las ruinas de la iglesia de San Bartolomé y el antiguo hammam. Icherisheher es la ciudad amurallada de Bakú, todavía habitada y reconocida por la UNESCO junto con el Palacio de los Shirvanshahs y la Torre de la Doncella. Sus callejuelas unen mezquitas, caravasares y baños de la ciudad comercial medieval. El conjunto palaciego del siglo XV fue residencia de los gobernantes de Shirván; la torre cilíndrica, de gruesos muros de piedra, es uno de los monumentos más antiguos de la capital. Su arquitectura muestra Bakú antes de las transformaciones de la época del petróleo.</w:t>
      </w:r>
    </w:p>
    <w:p>
      <w:pPr>
        <w:spacing w:before="0" w:after="100" w:line="360" w:lineRule="auto"/>
      </w:pPr>
      <w:r>
        <w:rPr>
          <w:rFonts w:ascii="Arial" w:hAnsi="Arial" w:cs="Arial"/>
          <w:sz w:val="24"/>
          <w:szCs w:val="24"/>
          <w:color w:val="202020"/>
        </w:rPr>
        <w:t xml:space="preserve">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3: Bakú – Península de Absherón – Bakú</w:t>
      </w:r>
    </w:p>
    <w:p>
      <w:pPr>
        <w:spacing w:before="0" w:after="100" w:line="360" w:lineRule="auto"/>
      </w:pPr>
      <w:r>
        <w:rPr>
          <w:rFonts w:ascii="Arial" w:hAnsi="Arial" w:cs="Arial"/>
          <w:sz w:val="24"/>
          <w:szCs w:val="24"/>
          <w:color w:val="202020"/>
        </w:rPr>
        <w:t xml:space="preserve">Desayuno y visita al mirador de Bakú, con vistas a la bahía del Caspio. Excursión a la península de Absherón para visitar el Templo del Fuego de Ateshgah, en Surakhani, y Yanar Dag, la montaña ardiente. El recinto de piedra de Ateshgah rodea un altar central del fuego y las pequeñas celdas utilizadas por los peregrinos. Las inscripciones y el patio recuerdan a los comerciantes hindúes y sijes que viajaban a Absherón, junto con las antiguas tradiciones locales del culto al fuego. El conjunto conservado data principalmente de los siglos XVII y XVIII, cuando las rutas comerciales conectaban Bakú con el subcontinente indio. En Yanar Dag, el gas natural que sale de la ladera alimenta una línea de llamas al pie de la roca. El fuego procede del suelo, no de una erupción volcánica: una explicación visible del nombre “Tierra del Fuego”. El relieve bajo y la roca expuesta permiten distinguir este fenómeno natural del altar de Ateshgah.</w:t>
      </w:r>
    </w:p>
    <w:p>
      <w:pPr>
        <w:spacing w:before="0" w:after="100" w:line="360" w:lineRule="auto"/>
      </w:pPr>
      <w:r>
        <w:rPr>
          <w:rFonts w:ascii="Arial" w:hAnsi="Arial" w:cs="Arial"/>
          <w:sz w:val="24"/>
          <w:szCs w:val="24"/>
          <w:color w:val="202020"/>
        </w:rPr>
        <w:t xml:space="preserve">De regreso a Bakú, visita al Centro Cultural Heydar Aliyev (visita exterior), diseñado por Zaha Hadid, y al Yashil Bazaar, conocido por sus productos frescos, especias y especialidades locales. El Centro Heydar Aliyev de Zaha Hadid se distingue por sus curvas blancas continuas: la superficie se eleva desde la plaza y se pliega hasta convertirse en cubierta, evitando las líneas rectas de una fachada convencional. Desde fuera, los distintos ángulos muestran cómo la arquitectura y el espacio ajardinado forman una sola composición. La parada es exterior y no supone entrada a las exposiciones. Los puestos de Yashil Bazaar exhiben frutas de temporada, hierbas, nueces, frutos secos y especias aromáticas. Granadas, té y conservas son algunos de los productos asociados a la cocina azerbaiyana. El mercado muestra cómo llegan a Bakú los productos de distintas regiones y permite observar las compras cotidianas, entre cestas de fruta, encurtidos y especialidades locales.</w:t>
      </w:r>
    </w:p>
    <w:p>
      <w:pPr>
        <w:spacing w:before="0" w:after="100" w:line="360" w:lineRule="auto"/>
      </w:pPr>
      <w:r>
        <w:rPr>
          <w:rFonts w:ascii="Arial" w:hAnsi="Arial" w:cs="Arial"/>
          <w:sz w:val="24"/>
          <w:szCs w:val="24"/>
          <w:color w:val="202020"/>
        </w:rPr>
        <w:t xml:space="preserve">Almuerzo incluido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4: Bakú – Shamakhi – Kish – Sheki</w:t>
      </w:r>
    </w:p>
    <w:p>
      <w:pPr>
        <w:spacing w:before="0" w:after="100" w:line="360" w:lineRule="auto"/>
      </w:pPr>
      <w:r>
        <w:rPr>
          <w:rFonts w:ascii="Arial" w:hAnsi="Arial" w:cs="Arial"/>
          <w:sz w:val="24"/>
          <w:szCs w:val="24"/>
          <w:color w:val="202020"/>
        </w:rPr>
        <w:t xml:space="preserve">Desayuno y salida hacia Sheki. En ruta, visita al mausoleo de Diri Baba, en Maraza, y a la mezquita Juma de Shamakhi. Construido en 1402, Diri Baba es un mausoleo de dos plantas apoyado directamente en una ladera rocosa. Su fachada compacta de piedra, los arcos y la sala abovedada pertenecen a la tradición arquitectónica Shirván–Absherón. La posición hace que parezca surgir del acantilado, mientras las leyendas locales explican su larga historia como lugar de peregrinación. La mezquita Juma de Shamakhi tiene sus orígenes en el siglo VIII y es uno de los primeros monumentos islámicos del país. Terremotos y reconstrucciones marcaron su historia; el edificio actual combina arquitectura restaurada y un lugar de culto mucho más antiguo. Sus amplias salas de oración y cúpulas presentan el patrimonio religioso de la antigua capital de Shirván.</w:t>
      </w:r>
    </w:p>
    <w:p>
      <w:pPr>
        <w:spacing w:before="0" w:after="100" w:line="360" w:lineRule="auto"/>
      </w:pPr>
      <w:r>
        <w:rPr>
          <w:rFonts w:ascii="Arial" w:hAnsi="Arial" w:cs="Arial"/>
          <w:sz w:val="24"/>
          <w:szCs w:val="24"/>
          <w:color w:val="202020"/>
        </w:rPr>
        <w:t xml:space="preserve">Almuerzo durante el recorrido. Visita a la iglesia de Kish y al casco antiguo de Sheki, vinculado a la Ruta de la Seda y a la tradición artesanal de la región. La iglesia de piedra de Kish se encuentra en un pueblo al pie de las montañas boscosas, cerca de Sheki. Su cúpula y su interior recogido presentan el patrimonio cristiano relacionado con la antigua Albania caucásica, un reino histórico distinto de la Albania actual. El espacio museístico explica las distintas etapas del edificio y los hallazgos arqueológicos de sus alrededores.</w:t>
      </w:r>
    </w:p>
    <w:p>
      <w:pPr>
        <w:spacing w:before="0" w:after="100" w:line="360" w:lineRule="auto"/>
      </w:pPr>
      <w:r>
        <w:rPr>
          <w:rFonts w:ascii="Arial" w:hAnsi="Arial" w:cs="Arial"/>
          <w:sz w:val="24"/>
          <w:szCs w:val="24"/>
          <w:color w:val="202020"/>
        </w:rPr>
        <w:t xml:space="preserve">Recorrido por el Palacio de los Janes, conocido por sus vidrieras de colores y pinturas murales. El centro histórico de Sheki y el Palacio del Kan son Patrimonio Mundial de la UNESCO, vinculado a la Ruta de la Seda, la producción de seda y el comercio. Casas de mercaderes y caravasares recuerdan este pasado. En el palacio del siglo XVIII, motivos florales y escenas de caza decoran las paredes; las ventanas shebeke unen pequeños vidrios de colores y madera ensamblada sin clavos ni pegamento. La luz proyecta sus geometrías en las salas, mostrando la precisión de los artesanos locales.</w:t>
      </w:r>
    </w:p>
    <w:p>
      <w:pPr>
        <w:spacing w:before="0" w:after="100" w:line="360" w:lineRule="auto"/>
      </w:pPr>
      <w:r>
        <w:rPr>
          <w:rFonts w:ascii="Arial" w:hAnsi="Arial" w:cs="Arial"/>
          <w:sz w:val="24"/>
          <w:szCs w:val="24"/>
          <w:color w:val="202020"/>
        </w:rPr>
        <w:t xml:space="preserve">Alojamiento en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5: Sheki – Lagodekhi – Signagi – Kakabeti – Tbilisi</w:t>
      </w:r>
    </w:p>
    <w:p>
      <w:pPr>
        <w:spacing w:before="0" w:after="100" w:line="360" w:lineRule="auto"/>
      </w:pPr>
      <w:r>
        <w:rPr>
          <w:rFonts w:ascii="Arial" w:hAnsi="Arial" w:cs="Arial"/>
          <w:sz w:val="24"/>
          <w:szCs w:val="24"/>
          <w:color w:val="202020"/>
        </w:rPr>
        <w:t xml:space="preserve">Después del desayuno, salida hacia la frontera de Lagodekhi. Tras los trámites fronterizos, cambio de guía y vehículo para continuar el viaje por Georgia. Almuerzo y visita a Signagi, con sus balcones tradicionales, murallas y vistas al valle del Alazani. Las murallas y torres defensivas de Sighnaghi rodean calles de pequeñas casas con balcones de madera tallada. Situada en una colina de Kajetia, la localidad mira hacia el valle de Alazani y el Gran Cáucaso. Su posición explica la relación entre el pueblo fortificado, los viñedos y las aldeas agrícolas de la llanura.</w:t>
      </w:r>
    </w:p>
    <w:p>
      <w:pPr>
        <w:spacing w:before="0" w:after="100" w:line="360" w:lineRule="auto"/>
      </w:pPr>
      <w:r>
        <w:rPr>
          <w:rFonts w:ascii="Arial" w:hAnsi="Arial" w:cs="Arial"/>
          <w:sz w:val="24"/>
          <w:szCs w:val="24"/>
          <w:color w:val="202020"/>
        </w:rPr>
        <w:t xml:space="preserve">Por la tarde, visita a la bodega familiar Velino, en Kakabeti, y degustación de vinos elaborados en recipientes de terracota kvevri. Los qvevri son grandes recipientes de arcilla enterrados para fermentar y conservar el vino. El método tradicional suele mantener el mosto en contacto con pieles y semillas, aportando colores y texturas particulares. Este saber se transmite en familias y bodegas de pueblo; la UNESCO reconoce el método como patrimonio inmaterial, no cada bodega como sitio del Patrimonio Mundial.</w:t>
      </w:r>
    </w:p>
    <w:p>
      <w:pPr>
        <w:spacing w:before="0" w:after="100" w:line="360" w:lineRule="auto"/>
      </w:pPr>
      <w:r>
        <w:rPr>
          <w:rFonts w:ascii="Arial" w:hAnsi="Arial" w:cs="Arial"/>
          <w:sz w:val="24"/>
          <w:szCs w:val="24"/>
          <w:color w:val="202020"/>
        </w:rPr>
        <w:t xml:space="preserve">Llegada y alojamiento en Tbilisi. La organización del cruce fronterizo se reconfirmará antes del viaje.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6: Tbilisi – Mtskheta – Tbilisi</w:t>
      </w:r>
    </w:p>
    <w:p>
      <w:pPr>
        <w:spacing w:before="0" w:after="100" w:line="360" w:lineRule="auto"/>
      </w:pPr>
      <w:r>
        <w:rPr>
          <w:rFonts w:ascii="Arial" w:hAnsi="Arial" w:cs="Arial"/>
          <w:sz w:val="24"/>
          <w:szCs w:val="24"/>
          <w:color w:val="202020"/>
        </w:rPr>
        <w:t xml:space="preserve">Desayuno y recorrido por Tbilisi: iglesia de Metekhi, calles del casco antiguo, sinagoga, catedral de Sioni, basílica de Anchiskhati y fortaleza de Narikala. El casco antiguo de Tiflis se desarrolla junto al río Mtkvari, bajo la colina de Narikala. Balcones de madera se asoman a las callejuelas; iglesias, sinagoga y barrio de los baños recuerdan las comunidades que formaron la ciudad. Metekhi domina el río desde su roca, mientras la pequeña basílica Anchiskhati contrasta con la mayor catedral de Sioni. El recorrido explica la capital a través de sus barrios y su arquitectura religiosa diversa.</w:t>
      </w:r>
    </w:p>
    <w:p>
      <w:pPr>
        <w:spacing w:before="0" w:after="100" w:line="360" w:lineRule="auto"/>
      </w:pPr>
      <w:r>
        <w:rPr>
          <w:rFonts w:ascii="Arial" w:hAnsi="Arial" w:cs="Arial"/>
          <w:sz w:val="24"/>
          <w:szCs w:val="24"/>
          <w:color w:val="202020"/>
        </w:rPr>
        <w:t xml:space="preserve">Tiempo libre para almorzar. Continuación hacia Mtskheta para visitar el monasterio de Jvari y la catedral de Svetitskhoveli. Mtskheta fue capital del antiguo reino de Iberia y sigue siendo un centro del cristianismo georgiano. La iglesia de Jvari, del siglo VI, domina la confluencia del Aragvi y el Mtkvari; su planta en cruz influyó en la arquitectura religiosa georgiana. En la ciudad, la catedral Svetitskhoveli del siglo XI está vinculada a la tradición de la túnica de Cristo y a los enterramientos de gobernantes. Ambos monumentos forman parte del Patrimonio Mundial de Mtskheta.</w:t>
      </w:r>
    </w:p>
    <w:p>
      <w:pPr>
        <w:spacing w:before="0" w:after="100" w:line="360" w:lineRule="auto"/>
      </w:pPr>
      <w:r>
        <w:rPr>
          <w:rFonts w:ascii="Arial" w:hAnsi="Arial" w:cs="Arial"/>
          <w:sz w:val="24"/>
          <w:szCs w:val="24"/>
          <w:color w:val="202020"/>
        </w:rPr>
        <w:t xml:space="preserve">Regreso a Tbilisi, cena en un restaurante tradicional y alojamiento.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7: Tbilisi – Ananuri – Gudauri – Gergeti – Stepantsminda – Tbilisi</w:t>
      </w:r>
    </w:p>
    <w:p>
      <w:pPr>
        <w:spacing w:before="0" w:after="100" w:line="360" w:lineRule="auto"/>
      </w:pPr>
      <w:r>
        <w:rPr>
          <w:rFonts w:ascii="Arial" w:hAnsi="Arial" w:cs="Arial"/>
          <w:sz w:val="24"/>
          <w:szCs w:val="24"/>
          <w:color w:val="202020"/>
        </w:rPr>
        <w:t xml:space="preserve">Después del desayuno, salida hacia las montañas del Gran Cáucaso. Parada para contemplar el embalse de Jinvali y visita a la fortaleza de Ananuri. Ananuri es un conjunto fortificado que domina el embalse de Zhinvali junto a la Carretera Militar Georgiana. Torres y murallas rodean iglesias con cruces, vides y animales tallados en sus fachadas. Fue bastión de los señores del Aragvi y muestra cómo un centro religioso y una residencia defensiva compartían el mismo recinto protegido.</w:t>
      </w:r>
    </w:p>
    <w:p>
      <w:pPr>
        <w:spacing w:before="0" w:after="100" w:line="360" w:lineRule="auto"/>
      </w:pPr>
      <w:r>
        <w:rPr>
          <w:rFonts w:ascii="Arial" w:hAnsi="Arial" w:cs="Arial"/>
          <w:sz w:val="24"/>
          <w:szCs w:val="24"/>
          <w:color w:val="202020"/>
        </w:rPr>
        <w:t xml:space="preserve">Continuación al mirador de Gudauri y a Stepantsminda. Ascenso en vehículo todoterreno a la iglesia de la Trinidad de Gergeti; si el tiempo lo permite, vistas al monte Kazbegi. La iglesia de la Trinidad de Gergeti es un templo de piedra del siglo XIV sobre Stepantsminda, entre las cumbres del Cáucaso. El campanario separado y la iglesia con cúpula se alzan en una cresta abierta, donde el paisaje destaca tanto como la piedra tallada. En días despejados se ve el monte Kazbek; la vista y el acceso dependen del tiempo.</w:t>
      </w:r>
    </w:p>
    <w:p>
      <w:pPr>
        <w:spacing w:before="0" w:after="100" w:line="360" w:lineRule="auto"/>
      </w:pPr>
      <w:r>
        <w:rPr>
          <w:rFonts w:ascii="Arial" w:hAnsi="Arial" w:cs="Arial"/>
          <w:sz w:val="24"/>
          <w:szCs w:val="24"/>
          <w:color w:val="202020"/>
        </w:rPr>
        <w:t xml:space="preserve">Almuerzo en un restaurante tradicional. Regreso a Tbilisi, cena libre y alojamiento.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8: Tbilisi – David Gareja – Kakabeti – Tbilisi</w:t>
      </w:r>
    </w:p>
    <w:p>
      <w:pPr>
        <w:spacing w:before="0" w:after="100" w:line="360" w:lineRule="auto"/>
      </w:pPr>
      <w:r>
        <w:rPr>
          <w:rFonts w:ascii="Arial" w:hAnsi="Arial" w:cs="Arial"/>
          <w:sz w:val="24"/>
          <w:szCs w:val="24"/>
          <w:color w:val="202020"/>
        </w:rPr>
        <w:t xml:space="preserve">Desayuno y salida hacia la región de Kakheti. Visita al complejo monástico de David Gareja y al monasterio de Lavra, con sus iglesias, capillas y celdas excavadas en la roca. La tradición monástica de David Gareja comenzó en el siglo VI en las colinas áridas del sureste georgiano. En la Lavra, celdas y capillas excavadas en arenisca muestran cómo los monjes adaptaron la roca a la oración y la vida diaria. Los acantilados claros y la vegetación escasa explican el aislamiento de este asentamiento religioso.</w:t>
      </w:r>
    </w:p>
    <w:p>
      <w:pPr>
        <w:spacing w:before="0" w:after="100" w:line="360" w:lineRule="auto"/>
      </w:pPr>
      <w:r>
        <w:rPr>
          <w:rFonts w:ascii="Arial" w:hAnsi="Arial" w:cs="Arial"/>
          <w:sz w:val="24"/>
          <w:szCs w:val="24"/>
          <w:color w:val="202020"/>
        </w:rPr>
        <w:t xml:space="preserve">Almuerzo en un restaurante local. Por la tarde, visita a la bodega familiar Velino, en Kakabeti, para una degustación de vinos elaborados en kvevri. Los qvevri son grandes recipientes de arcilla enterrados para fermentar y conservar el vino. El método tradicional suele mantener el mosto en contacto con pieles y semillas, aportando colores y texturas particulares. Este saber se transmite en familias y bodegas de pueblo; la UNESCO reconoce el método como patrimonio inmaterial, no cada bodega como sitio del Patrimonio Mundial.</w:t>
      </w:r>
    </w:p>
    <w:p>
      <w:pPr>
        <w:spacing w:before="0" w:after="100" w:line="360" w:lineRule="auto"/>
      </w:pPr>
      <w:r>
        <w:rPr>
          <w:rFonts w:ascii="Arial" w:hAnsi="Arial" w:cs="Arial"/>
          <w:sz w:val="24"/>
          <w:szCs w:val="24"/>
          <w:color w:val="202020"/>
        </w:rPr>
        <w:t xml:space="preserve">Regreso a Tbilisi, cena libre y alojamiento.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9: Salida de Tbilisi</w:t>
      </w:r>
    </w:p>
    <w:p>
      <w:pPr>
        <w:spacing w:before="0" w:after="100" w:line="360" w:lineRule="auto"/>
      </w:pPr>
      <w:r>
        <w:rPr>
          <w:rFonts w:ascii="Arial" w:hAnsi="Arial" w:cs="Arial"/>
          <w:sz w:val="24"/>
          <w:szCs w:val="24"/>
          <w:color w:val="202020"/>
        </w:rPr>
        <w:t xml:space="preserve">Traslado opcional al aeropuerto de Tbilisi y salida en el vuelo de regreso, según el horario previsto.</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s-ES" w:eastAsia="es-E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