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170" w:before="220"/>
        <w:jc w:val="left"/>
      </w:pPr>
      <w:r>
        <w:rPr>
          <w:b/>
          <w:bCs/>
          <w:color w:val="D5A800"/>
          <w:sz w:val="20"/>
          <w:szCs w:val="20"/>
        </w:rPr>
        <w:t xml:space="preserve">PROGRAMA DE VIAGEM</w:t>
      </w:r>
    </w:p>
    <w:p>
      <w:pPr>
        <w:pStyle w:val="Title"/>
        <w:keepNext/>
        <w:bidi w:val="false"/>
        <w:spacing w:after="210"/>
        <w:jc w:val="left"/>
      </w:pPr>
      <w:r>
        <w:rPr>
          <w:b/>
          <w:bCs/>
          <w:color w:val="151515"/>
          <w:sz w:val="34"/>
          <w:szCs w:val="34"/>
        </w:rPr>
        <w:t xml:space="preserve">Azerbaijão e Geórgia: a ponte entre o Oriente e o Ocidente</w:t>
      </w:r>
    </w:p>
    <w:p>
      <w:pPr>
        <w:bidi w:val="false"/>
        <w:spacing w:after="220" w:line="300"/>
        <w:jc w:val="left"/>
      </w:pPr>
      <w:r>
        <w:rPr>
          <w:color w:val="151515"/>
          <w:sz w:val="21"/>
          <w:szCs w:val="21"/>
          <w:rtl w:val="false"/>
        </w:rPr>
        <w:t xml:space="preserve">Nove dias por Baku e Sheki, as vinhas de Kakheti, Tbilisi, Mtskheta, as montanhas de Gergeti e os mosteiros de David Gareja. Programa com guia de língua inglesa. Contacte a nossa equipa para uma proposta privada para a sua agência.</w:t>
      </w:r>
    </w:p>
    <w:p>
      <w:pPr>
        <w:bidi w:val="false"/>
        <w:spacing w:after="110"/>
        <w:jc w:val="left"/>
      </w:pPr>
      <w:r>
        <w:rPr>
          <w:b/>
          <w:bCs/>
          <w:color w:val="151515"/>
          <w:sz w:val="20"/>
          <w:szCs w:val="20"/>
        </w:rPr>
        <w:t xml:space="preserve">Duração: </w:t>
      </w:r>
      <w:r>
        <w:rPr>
          <w:color w:val="575757"/>
          <w:sz w:val="20"/>
          <w:szCs w:val="20"/>
        </w:rPr>
        <w:t xml:space="preserve">9 dias · 8 noites</w:t>
      </w:r>
    </w:p>
    <w:p>
      <w:pPr>
        <w:bidi w:val="false"/>
        <w:spacing w:after="220"/>
        <w:jc w:val="left"/>
      </w:pPr>
      <w:r>
        <w:rPr>
          <w:b/>
          <w:bCs/>
          <w:color w:val="151515"/>
          <w:sz w:val="20"/>
          <w:szCs w:val="20"/>
        </w:rPr>
        <w:t xml:space="preserve">Percurso: </w:t>
      </w:r>
      <w:r>
        <w:rPr>
          <w:color w:val="575757"/>
          <w:sz w:val="20"/>
          <w:szCs w:val="20"/>
        </w:rPr>
        <w:t xml:space="preserve">Baku · Gobustan · Absheron · Sheki · Sighnaghi · Kakabeti · Tbilisi · Mtskheta · Gergeti · David Gareja</w:t>
      </w:r>
    </w:p>
    <w:p>
      <w:pPr>
        <w:bidi w:val="false"/>
        <w:spacing w:after="250" w:before="60"/>
        <w:jc w:val="left"/>
      </w:pPr>
      <w:r>
        <w:drawing>
          <wp:inline distT="0" distB="0" distL="0" distR="0">
            <wp:extent cx="4572000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bidi w:val="false"/>
        <w:spacing w:after="260" w:before="180"/>
        <w:jc w:val="left"/>
      </w:pPr>
      <w:r>
        <w:rPr>
          <w:b/>
          <w:bCs/>
          <w:color w:val="D5A800"/>
          <w:sz w:val="27"/>
          <w:szCs w:val="27"/>
        </w:rPr>
        <w:t xml:space="preserve">Itinerário dia a dia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1  /  </w:t>
      </w:r>
      <w:r>
        <w:rPr>
          <w:b/>
          <w:bCs/>
          <w:color w:val="151515"/>
          <w:sz w:val="23"/>
          <w:szCs w:val="23"/>
        </w:rPr>
        <w:t xml:space="preserve">Chegada a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Chegada ao aeroporto de Baku. Transfer opcional para o hotel e alojamento na cidade.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2  /  </w:t>
      </w:r>
      <w:r>
        <w:rPr>
          <w:b/>
          <w:bCs/>
          <w:color w:val="151515"/>
          <w:sz w:val="23"/>
          <w:szCs w:val="23"/>
        </w:rPr>
        <w:t xml:space="preserve">Baku – Gobustan –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Depois do pequeno-almoço, viagem para Gobustan e visita ao museu e à zona arqueológica das gravuras rupestres. Continuação para os vulcões de lama. Regresso a Baku para almoço e visita à Mesquita de Bibi-Heybat. Passeio por Icherisheher, com as mesquitas históricas, o Palácio dos Shirvanshahs, o exterior da Torre da Donzela, as ruínas da Igreja de São Bartolomeu e o antigo hammam. Alojamento em Baku.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Cidade amuralhada de Baku com o Palácio dos Shirvanshahs e a Torre da Donzela; Paisagem cultural de arte rupestre de Gobustan.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3  /  </w:t>
      </w:r>
      <w:r>
        <w:rPr>
          <w:b/>
          <w:bCs/>
          <w:color w:val="151515"/>
          <w:sz w:val="23"/>
          <w:szCs w:val="23"/>
        </w:rPr>
        <w:t xml:space="preserve">Baku – Península de Absheron –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Pequeno-almoço e visita ao miradouro de Baku, com vista para a baía do Cáspio. Excursão à Península de Absheron para visitar o Templo do Fogo de Ateshgah, em Surakhani, e Yanar Dag. No regresso a Baku, visita ao Centro Heydar Aliyev (visita exterior), de Zaha Hadid, e ao Yashil Bazaar, conhecido pelos produtos frescos, especiarias e especialidades locais. Almoço incluído e alojamento em Baku.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4  /  </w:t>
      </w:r>
      <w:r>
        <w:rPr>
          <w:b/>
          <w:bCs/>
          <w:color w:val="151515"/>
          <w:sz w:val="23"/>
          <w:szCs w:val="23"/>
        </w:rPr>
        <w:t xml:space="preserve">Baku – Shamakhi – Kish – Sheki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Pequeno-almoço e partida para Sheki. Pelo caminho, visita ao Mausoléu de Diri Baba, em Maraza, e à Mesquita Juma de Shamakhi. Almoço durante o percurso. Visita à igreja de Kish e ao centro histórico de Sheki, ligado à Rota da Seda e às tradições artesanais. Visita ao Palácio dos Khans de Sheki, conhecido pelos vitrais coloridos e pinturas murais. Alojamento em Sheki.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Centro histórico de Sheki com o Palácio do Khan.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5  /  </w:t>
      </w:r>
      <w:r>
        <w:rPr>
          <w:b/>
          <w:bCs/>
          <w:color w:val="151515"/>
          <w:sz w:val="23"/>
          <w:szCs w:val="23"/>
        </w:rPr>
        <w:t xml:space="preserve">Sheki – Lagodekhi – Sighnaghi – Kakabeti – Tbilisi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Pequeno-almoço e partida para a fronteira de Lagodekhi. Depois das formalidades, mudança de guia e veículo para continuar pela Geórgia. Almoço e visita a Sighnaghi, com as suas varandas tradicionais, muralhas e vistas para o Vale de Alazani. À tarde, visita à adega familiar Velino, em Kakabeti, e prova de vinhos produzidos em qvevri de terracota. Chegada a Tbilisi e alojamento. As condições de passagem da fronteira serão reconfirmadas antes da viagem.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6  /  </w:t>
      </w:r>
      <w:r>
        <w:rPr>
          <w:b/>
          <w:bCs/>
          <w:color w:val="151515"/>
          <w:sz w:val="23"/>
          <w:szCs w:val="23"/>
        </w:rPr>
        <w:t xml:space="preserve">Tbilisi – Mtskheta – Tbilisi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Pequeno-almoço e visita a Tbilisi: Igreja de Metekhi, ruas da Cidade Velha, sinagoga, Catedral de Sioni, Basílica de Anchiskhati e Fortaleza de Narikala. Tempo livre para almoço. Continuação para Mtskheta e visita ao Mosteiro de Jvari e à Catedral de Svetitskhoveli. Regresso a Tbilisi, jantar num restaurante tradicional e alojamento.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Monumentos históricos de Mtskheta (Mosteiro de Jvari e Catedral de Svetitskhoveli).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7  /  </w:t>
      </w:r>
      <w:r>
        <w:rPr>
          <w:b/>
          <w:bCs/>
          <w:color w:val="151515"/>
          <w:sz w:val="23"/>
          <w:szCs w:val="23"/>
        </w:rPr>
        <w:t xml:space="preserve">Tbilisi – Ananuri – Gudauri – Gergeti – Stepantsminda – Tbilisi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Depois do pequeno-almoço, partida para o Grande Cáucaso. Paragem na albufeira de Zhinvali e visita à Fortaleza de Ananuri. Continuação para o miradouro de Gudauri e Stepantsminda. Subida em veículo todo-o-terreno à Igreja da Trindade de Gergeti; se o tempo permitir, vista para o Monte Kazbegi. Almoço num restaurante tradicional. Regresso a Tbilisi, jantar livre e alojamento.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8  /  </w:t>
      </w:r>
      <w:r>
        <w:rPr>
          <w:b/>
          <w:bCs/>
          <w:color w:val="151515"/>
          <w:sz w:val="23"/>
          <w:szCs w:val="23"/>
        </w:rPr>
        <w:t xml:space="preserve">Tbilisi – David Gareja – Kakabeti – Tbilisi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Pequeno-almoço e partida para Kakheti. Visita ao complexo monástico de David Gareja e ao Mosteiro de Lavra, com igrejas, capelas e celas escavadas na rocha. Almoço num restaurante local. À tarde, visita à adega familiar Velino, em Kakabeti, para uma prova de vinhos produzidos em qvevri. Regresso a Tbilisi, jantar livre e alojamento.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9  /  </w:t>
      </w:r>
      <w:r>
        <w:rPr>
          <w:b/>
          <w:bCs/>
          <w:color w:val="151515"/>
          <w:sz w:val="23"/>
          <w:szCs w:val="23"/>
        </w:rPr>
        <w:t xml:space="preserve">Partida de Tbilisi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Transfer opcional para o aeroporto de Tbilisi e partida no voo de regresso, de acordo com o horário previsto.</w:t>
      </w:r>
    </w:p>
    <w:sectPr>
      <w:headerReference w:type="default" r:id="rId7"/>
      <w:footerReference w:type="default" r:id="rId8"/>
      <w:pgSz w:w="11906" w:h="16838" w:orient="portrait"/>
      <w:pgMar w:top="1480" w:right="1120" w:bottom="1180" w:left="1120" w:header="430" w:footer="43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color w:val="575757"/>
        <w:sz w:val="16"/>
        <w:szCs w:val="16"/>
      </w:rPr>
      <w:t xml:space="preserve">+994 51 585 55 64</w:t>
    </w:r>
    <w:r>
      <w:rPr>
        <w:b/>
        <w:bCs/>
        <w:color w:val="D5A800"/>
        <w:sz w:val="16"/>
        <w:szCs w:val="16"/>
      </w:rPr>
      <w:t xml:space="preserve">   /   </w:t>
    </w:r>
    <w:r>
      <w:rPr>
        <w:color w:val="575757"/>
        <w:sz w:val="16"/>
        <w:szCs w:val="16"/>
      </w:rPr>
      <w:t xml:space="preserve">incoming@vatravel.az</w:t>
    </w:r>
    <w:r>
      <w:rPr>
        <w:b/>
        <w:bCs/>
        <w:color w:val="D5A800"/>
        <w:sz w:val="16"/>
        <w:szCs w:val="16"/>
      </w:rPr>
      <w:t xml:space="preserve">   /   </w:t>
    </w:r>
    <w:r>
      <w:rPr>
        <w:color w:val="575757"/>
        <w:sz w:val="16"/>
        <w:szCs w:val="16"/>
      </w:rPr>
      <w:t xml:space="preserve">vatravel.az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 w:val="false"/>
      <w:jc w:val="left"/>
    </w:pPr>
    <w:r>
      <w:drawing>
        <wp:inline distT="0" distB="0" distL="0" distR="0">
          <wp:extent cx="1943100" cy="2952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Microsoft YaHei" w:hAnsi="Arial"/>
        <w:sz w:val="22"/>
        <w:szCs w:val="22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qFormat/>
    <w:pPr>
      <w:spacing w:after="210"/>
    </w:pPr>
    <w:rPr>
      <w:rFonts w:ascii="Arial" w:cs="Arial" w:eastAsia="Arial" w:hAnsi="Arial"/>
      <w:b/>
      <w:bCs/>
      <w:color w:val="151515"/>
      <w:sz w:val="34"/>
      <w:szCs w:val="3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a63efc434dd37a726e10fd4814f5a8d5b324e9f9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cab3174d382cedc724728a803b8538b4ee231b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Azerbaijão e Geórgia: a ponte entre o Oriente e o Ocidente</dc:title>
  <dc:creator>VATRAVEL</dc:creator>
  <dc:description>Programa de viagem - VATRAVEL</dc:description>
  <cp:lastModifiedBy>Un-named</cp:lastModifiedBy>
  <cp:revision>1</cp:revision>
  <dcterms:created xsi:type="dcterms:W3CDTF">2026-10-05T14:41:19.787Z</dcterms:created>
  <dcterms:modified xsi:type="dcterms:W3CDTF">2026-10-05T14:41:19.787Z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