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8"/>
          <w:szCs w:val="28"/>
          <w:color w:val="BF8F00"/>
        </w:rPr>
        <w:t xml:space="preserve">Azerbaijão em todas as suas cores</w:t>
      </w:r>
    </w:p>
    <w:p>
      <w:pPr>
        <w:spacing w:before="0" w:after="160" w:line="360" w:lineRule="auto"/>
        <w:keepNext/>
        <w:jc w:val="center"/>
      </w:pPr>
      <w:r>
        <w:rPr>
          <w:rFonts w:ascii="Arial" w:hAnsi="Arial" w:cs="Arial"/>
          <w:b/>
          <w:sz w:val="24"/>
          <w:szCs w:val="24"/>
          <w:color w:val="202020"/>
        </w:rPr>
        <w:t xml:space="preserve">7 noites</w:t>
      </w:r>
    </w:p>
    <w:p>
      <w:pPr>
        <w:jc w:val="center"/>
        <w:spacing w:before="80" w:after="180"/>
        <w:keepNext/>
      </w:pPr>
      <w:r>
        <w:drawing>
          <wp:inline distT="0" distB="0" distL="0" distR="0">
            <wp:extent cx="6026150" cy="1980569"/>
            <wp:docPr id="2" name="Programme photo" descr="Azerbaijão em todas as suas cores"/>
            <a:graphic>
              <a:graphicData uri="http://schemas.openxmlformats.org/drawingml/2006/picture">
                <pic:pic>
                  <pic:nvPicPr>
                    <pic:cNvPr id="2" name="Programme phot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6150" cy="1980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60" w:after="120" w:line="360" w:lineRule="auto"/>
        <w:keepNext/>
      </w:pPr>
      <w:r>
        <w:rPr>
          <w:rFonts w:ascii="Arial" w:hAnsi="Arial" w:cs="Arial"/>
          <w:b/>
          <w:sz w:val="24"/>
          <w:szCs w:val="24"/>
          <w:color w:val="202020"/>
        </w:rPr>
        <w:t xml:space="preserve">Datas de partidas garantidas</w:t>
      </w:r>
    </w:p>
    <w:p>
      <w:pPr>
        <w:spacing w:before="0" w:after="140" w:line="360" w:lineRule="auto"/>
      </w:pPr>
      <w:r>
        <w:rPr>
          <w:rFonts w:ascii="Arial" w:hAnsi="Arial" w:cs="Arial"/>
          <w:sz w:val="22"/>
          <w:szCs w:val="22"/>
          <w:color w:val="202020"/>
        </w:rPr>
        <w:t xml:space="preserve">Atualmente não há partidas publicadas neste idioma.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1: Chegada a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Chegada ao aeroporto de Baku. Transfer opcional para o hotel e alojamento na cidade.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O circuito começa às 09:15.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2: Baku – Gobustan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partida para Gobustan, a cerca de 60 km de Baku. A paisagem de arte rupestre de Gobustan, Património Mundial da UNESCO, conserva milhares de gravuras nos blocos de um planalto semidesértico. Caçadores, animais selvagens, barcos e grupos de dançarinos revelam a vida, as deslocações e as crenças de comunidades antigas. O museu explica estas imagens através dos povoados pré-históricos e das mudanças do ambiente, ajudando a interpretar as pequenas figuras na pedra.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Visita ao museu para conhecer a arte rupestre da região. Regresso a Baku e passeio por Icherisheher, a Cidade Velha, entre edifícios históricos e antigas residências dos magnatas do petróleo. Icherisheher é a cidade amuralhada de Baku, ainda habitada e reconhecida pela UNESCO com o Palácio dos Shirvanshahs e a Torre da Donzela. As ruelas ligam mesquitas, caravançarais e banhos da cidade mercantil medieval. O palácio do século XV foi residência dos governantes de Shirvan; a torre cilíndrica, com espessas paredes de pedra, é um dos monumentos mais antigos da capital. A arquitetura mostra Baku antes das transformações da era do petróleo.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Visita ao Palácio dos Shirvanshahs, à Torre da Donzela, às ruínas da Igreja de São Bartolomeu, ao antigo hammam e às mesquitas históricas. Almoço incluído. Jantar livre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3: Baku – Península de Absheron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ao miradouro de Baku, com vista para a baía do Cáspio. Excursão à Península de Absheron para visitar o Templo do Fogo de Ateshgah, em Surakhani, e Yanar Dag. O recinto de pedra de Ateshgah rodeia um altar central do fogo e pequenas celas usadas pelos peregrinos. As inscrições e o pátio recordam os comerciantes hindus e sikhs que viajavam até Absheron, a par das antigas tradições locais de culto do fogo. O conjunto conservado data sobretudo dos séculos XVII e XVIII, quando as rotas comerciais ligavam Baku ao subcontinente indiano. Em Yanar Dag, o gás natural que sai da encosta alimenta uma linha de chamas na base da rocha. O fogo vem do solo, não de uma erupção vulcânica, explicando de forma visível o nome “Terra do Fogo”. A colina baixa e a rocha exposta distinguem este fenómeno natural do altar de Ateshgah.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No regresso a Baku, visita ao Centro Heydar Aliyev (visita exterior), de Zaha Hadid, e ao Yashil Bazaar, conhecido pelos produtos frescos, especiarias e especialidades locais. O Centro Heydar Aliyev de Zaha Hadid distingue-se pelas curvas brancas contínuas: a superfície eleva-se da praça e dobra-se até formar a cobertura, evitando as linhas retas de uma fachada convencional. Visto do exterior, os diferentes ângulos revelam uma composição que une arquitetura e jardins. A paragem é exterior, sem prever entrada nas exposições. As bancas do Yashil Bazaar expõem fruta da época, ervas, nozes, frutos secos e especiarias aromáticas. Romãs, chá e conservas são produtos associados à cozinha azerbaijana. O mercado mostra como as colheitas de diferentes regiões chegam a Baku e permite observar as compras quotidianas entre cestos de fruta, legumes em conserva e especialidades locais.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incluído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4: Baku – Shamakhi – Kish – Sheki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partida para Sheki. Pelo caminho, visita ao Mausoléu de Diri Baba, em Maraza, e à Mesquita Juma de Shamakhi. Construído em 1402, Diri Baba é um mausoléu de dois pisos encostado a uma parede rochosa. A fachada compacta de pedra, os arcos e a sala com cúpula pertencem à tradição arquitetónica Shirvan–Absheron. A posição faz parecer que o edifício nasce da falésia; lendas locais contam a sua longa história como lugar de peregrinação. A Mesquita Juma de Shamakhi tem origem no século VIII e é um dos primeiros monumentos islâmicos do país. Sismos e reconstruções marcaram a sua história; o edifício atual combina arquitetura restaurada e um lugar de culto muito mais antigo. As amplas salas de oração e cúpulas apresentam o património religioso da antiga capital de Shirvan.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durante o percurso. Visita à igreja de Kish e ao centro histórico de Sheki, ligado à Rota da Seda e às tradições artesanais. A igreja de pedra de Kish situa-se numa aldeia ao pé das montanhas arborizadas, perto de Sheki. A cúpula e o interior recolhido apresentam o património cristão associado à antiga Albânia Caucasiana, reino histórico distinto da Albânia atual. A apresentação museológica explica as várias fases do edifício e os achados arqueológicos da área.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Visita ao Palácio dos Khans de Sheki, conhecido pelos vitrais coloridos e pinturas murais. O centro histórico de Sheki e o Palácio do Khan são Património Mundial da UNESCO, ligados à Rota da Seda, à produção de seda e ao comércio. Casas de mercadores e caravançarais recordam esse passado. No palácio do século XVIII, flores e cenas de caça decoram as paredes; as janelas shebeke combinam vidro colorido e madeira encaixada sem pregos ou cola. A luz projeta padrões geométricos nas salas, revelando a perícia dos artesãos.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Alojamento em Sheki.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5: Sheki – Goygol – Ganja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e visita ao bazar de Sheki. Continuação para Goygol, com visita ao bairro alemão e à igreja luterana. A vila de Goygol nasceu como Helenendorf, fundada em 1819 por colonos de Württemberg. Ruas regulares, casas com jardins e a igreja luterana conservam os vestígios dessa comunidade. Este património corresponde à vila e ao antigo bairro alemão, distintos do lago Goygol e do parque nacional.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Almoço durante o percurso e partida para Ganja. Visita à Mesquita Juma, ao Mausoléu de Imamzadeh e aos caravançarais da cidade. Alojamento em Ganja.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6: Ganja –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regresso a Baku com paragem no mausoléu do poeta Nizami. Nizami Ganjavi, poeta do século XII ligado a Ganja, é célebre pela Khamsa, ciclo de cinco poemas narrativos. As histórias combinam amor, reflexão moral, lendas e figuras de governantes, inspirando miniaturas em toda a região. O mausoléu recorda este legado literário e o papel de Ganja na história cultural do Cáucaso.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Chegada à tarde e tempo livre para explorar a cidade ou descansar. Almoço incluído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7: Baku: arte, museus e marginal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Depois do pequeno-almoço, visita ao espaço de arte contemporânea YARAT e ao Museu do Tapete. A forma de tapete enrolado do museu anuncia a coleção. Cores, bordaduras geométricas e motivos florais distinguem tradições regionais; tecidos planos e tapetes de nós mostram técnicas diferentes. As exposições explicam o seu papel nas casas e cerimónias, revelando o trabalho artesanal por trás de um objeto familiar. YARAT apresenta arte contemporânea num edifício industrial reconvertido junto à frente marítima. Pintura, instalações, fotografia e vídeo exploram a vida e as ideias do Azerbaijão e da região. Oferece uma perspetiva diferente das coleções históricas de Baku; as obras variam com as exposições.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Passeio pela marginal do Cáspio e almoço num restaurante local. À tarde, visita ao Museu Nacional de História do Azerbaijão e à casa de Haji Zeynalabdin Taghiyev. O Museu Nacional de História ocupa a antiga mansão do empresário petrolífero e filantropo Haji Zeynalabdin Taghiyev. Objetos arqueológicos, armas, moedas e utensílios domésticos percorrem várias épocas do Azerbaijão. Os aposentos familiares restaurados mostram também a riqueza de Baku na era do petróleo, com tetos decorados, salas de receção e mobiliário do final do século XIX.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Regresso ao hotel e alojamento em Baku.</w:t>
      </w:r>
    </w:p>
    <w:p>
      <w:pPr>
        <w:spacing w:before="260" w:after="140" w:line="360" w:lineRule="auto"/>
        <w:keepNext/>
      </w:pPr>
      <w:r>
        <w:rPr>
          <w:rFonts w:ascii="Arial" w:hAnsi="Arial" w:cs="Arial"/>
          <w:b/>
          <w:sz w:val="28"/>
          <w:szCs w:val="28"/>
          <w:color w:val="F2CE00"/>
        </w:rPr>
        <w:t xml:space="preserve">// </w:t>
      </w:r>
      <w:r>
        <w:rPr>
          <w:rFonts w:ascii="Arial" w:hAnsi="Arial" w:cs="Arial"/>
          <w:b/>
          <w:sz w:val="28"/>
          <w:szCs w:val="28"/>
          <w:color w:val="171717"/>
        </w:rPr>
        <w:t xml:space="preserve">Dia 8: Partida de Baku</w:t>
      </w:r>
    </w:p>
    <w:p>
      <w:pPr>
        <w:spacing w:before="0" w:after="100" w:line="360" w:lineRule="auto"/>
      </w:pPr>
      <w:r>
        <w:rPr>
          <w:rFonts w:ascii="Arial" w:hAnsi="Arial" w:cs="Arial"/>
          <w:sz w:val="24"/>
          <w:szCs w:val="24"/>
          <w:color w:val="202020"/>
        </w:rPr>
        <w:t xml:space="preserve">Pequeno-almoço no hotel e tempo livre até ao transfer para o aeroporto, de acordo com o voo. Os quartos devem ser desocupados antes das 12:00.</w:t>
      </w:r>
    </w:p>
    <w:sectPr>
      <w:headerReference w:type="default" r:id="rId1"/>
      <w:footerReference w:type="default" r:id="rId2"/>
      <w:pgSz w:w="11906" w:h="16838"/>
      <w:pgMar w:top="1850" w:right="1134" w:bottom="1134" w:left="1134" w:header="68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tabs>
        <w:tab w:val="left" w:pos="2500"/>
        <w:tab w:val="left" w:pos="5000"/>
        <w:tab w:val="left" w:pos="7500"/>
      </w:tabs>
    </w:pPr>
    <w:r>
      <w:rPr>
        <w:rFonts w:ascii="Arial" w:hAnsi="Arial" w:cs="Arial"/>
        <w:sz w:val="16"/>
        <w:szCs w:val="16"/>
        <w:color w:val="777777"/>
      </w:rPr>
      <w:t xml:space="preserve">+994 51 585 55 64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+994 50 644 93 49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incoming@vatravel.az</w:t>
    </w:r>
    <w:r>
      <w:tab/>
    </w:r>
    <w:r>
      <w:rPr>
        <w:rFonts w:ascii="Arial" w:hAnsi="Arial" w:cs="Arial"/>
        <w:sz w:val="16"/>
        <w:szCs w:val="16"/>
        <w:color w:val="F2CE00"/>
      </w:rPr>
      <w:t xml:space="preserve">/ </w:t>
    </w:r>
    <w:r>
      <w:rPr>
        <w:rFonts w:ascii="Arial" w:hAnsi="Arial" w:cs="Arial"/>
        <w:sz w:val="16"/>
        <w:szCs w:val="16"/>
        <w:color w:val="777777"/>
      </w:rPr>
      <w:t xml:space="preserve">www.vatravel.az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drawing>
        <wp:inline distT="0" distB="0" distL="0" distR="0">
          <wp:extent cx="2080000" cy="315410"/>
          <wp:docPr id="1" name="VATRAVEL logo"/>
          <a:graphic>
            <a:graphicData uri="http://schemas.openxmlformats.org/drawingml/2006/picture">
              <pic:pic>
                <pic:nvPicPr>
                  <pic:cNvPr id="0" name="VATRAVEL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0000" cy="315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lang w:val="pt-PT" w:eastAsia="pt-P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image" Target="media/programme.jp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/Relationships>
</file>