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70" w:before="220"/>
        <w:jc w:val="left"/>
      </w:pPr>
      <w:r>
        <w:rPr>
          <w:b/>
          <w:bCs/>
          <w:color w:val="D5A800"/>
          <w:sz w:val="20"/>
          <w:szCs w:val="20"/>
        </w:rPr>
        <w:t xml:space="preserve">PROGRAMMA DI VIAGGIO</w:t>
      </w:r>
    </w:p>
    <w:p>
      <w:pPr>
        <w:pStyle w:val="Title"/>
        <w:keepNext/>
        <w:bidi w:val="false"/>
        <w:spacing w:after="210"/>
        <w:jc w:val="left"/>
      </w:pPr>
      <w:r>
        <w:rPr>
          <w:b/>
          <w:bCs/>
          <w:color w:val="151515"/>
          <w:sz w:val="34"/>
          <w:szCs w:val="34"/>
        </w:rPr>
        <w:t xml:space="preserve">L'Azerbaigian in tutti i suoi colori</w:t>
      </w:r>
    </w:p>
    <w:p>
      <w:pPr>
        <w:bidi w:val="false"/>
        <w:spacing w:after="220" w:line="300"/>
        <w:jc w:val="left"/>
      </w:pPr>
      <w:r>
        <w:rPr>
          <w:color w:val="151515"/>
          <w:sz w:val="21"/>
          <w:szCs w:val="21"/>
          <w:rtl w:val="false"/>
        </w:rPr>
        <w:t xml:space="preserve">Un viaggio di otto giorni tra la storia di Baku, i paesaggi di Absheron, l'artigianato di Sheki e il patrimonio di Goygol e Ganja. Programma con guida di lingua italiana. Richiedi al nostro team una proposta riservata alla tua agenzia.</w:t>
      </w:r>
    </w:p>
    <w:p>
      <w:pPr>
        <w:bidi w:val="false"/>
        <w:spacing w:after="110"/>
        <w:jc w:val="left"/>
      </w:pPr>
      <w:r>
        <w:rPr>
          <w:b/>
          <w:bCs/>
          <w:color w:val="151515"/>
          <w:sz w:val="20"/>
          <w:szCs w:val="20"/>
        </w:rPr>
        <w:t xml:space="preserve">Durata: </w:t>
      </w:r>
      <w:r>
        <w:rPr>
          <w:color w:val="575757"/>
          <w:sz w:val="20"/>
          <w:szCs w:val="20"/>
        </w:rPr>
        <w:t xml:space="preserve">8 giorni · 7 notti</w:t>
      </w:r>
    </w:p>
    <w:p>
      <w:pPr>
        <w:bidi w:val="false"/>
        <w:spacing w:after="220"/>
        <w:jc w:val="left"/>
      </w:pPr>
      <w:r>
        <w:rPr>
          <w:b/>
          <w:bCs/>
          <w:color w:val="151515"/>
          <w:sz w:val="20"/>
          <w:szCs w:val="20"/>
        </w:rPr>
        <w:t xml:space="preserve">Percorso: </w:t>
      </w:r>
      <w:r>
        <w:rPr>
          <w:color w:val="575757"/>
          <w:sz w:val="20"/>
          <w:szCs w:val="20"/>
        </w:rPr>
        <w:t xml:space="preserve">Baku · Gobustan · Absheron · Shamakhi · Kish · Sheki · Goygol · Ganja</w:t>
      </w:r>
    </w:p>
    <w:p>
      <w:pPr>
        <w:bidi w:val="false"/>
        <w:spacing w:after="250" w:before="60"/>
        <w:jc w:val="left"/>
      </w:pPr>
      <w:r>
        <w:drawing>
          <wp:inline distT="0" distB="0" distL="0" distR="0">
            <wp:extent cx="5334000" cy="2886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bidi w:val="false"/>
        <w:spacing w:after="260" w:before="180"/>
        <w:jc w:val="left"/>
      </w:pPr>
      <w:r>
        <w:rPr>
          <w:b/>
          <w:bCs/>
          <w:color w:val="D5A800"/>
          <w:sz w:val="27"/>
          <w:szCs w:val="27"/>
        </w:rPr>
        <w:t xml:space="preserve">Itinerario giorno per giorno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1  /  </w:t>
      </w:r>
      <w:r>
        <w:rPr>
          <w:b/>
          <w:bCs/>
          <w:color w:val="151515"/>
          <w:sz w:val="23"/>
          <w:szCs w:val="23"/>
        </w:rPr>
        <w:t xml:space="preserve">Arrivo a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Arrivo all'aeroporto di Baku. Trasferimento facoltativo in hotel e pernottamento in città.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2  /  </w:t>
      </w:r>
      <w:r>
        <w:rPr>
          <w:b/>
          <w:bCs/>
          <w:color w:val="151515"/>
          <w:sz w:val="23"/>
          <w:szCs w:val="23"/>
        </w:rPr>
        <w:t xml:space="preserve">Baku – Gobustan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partenza per Gobustan, a circa 60 km da Baku. Visita al Museo di Gobustan per conoscere l'arte rupestre della regione. Rientro a Baku e passeggiata a Icherisheher, la Città Vecchia, tra edifici storici e antiche residenze dei magnati del petrolio. Visita al Palazzo degli Shirvanshah, alla Torre della Vergine, alle rovine della chiesa di San Bartolomeo, all'antico hammam e alle moschee storiche. Pranzo incluso. Cena libera e pernottamento a Baku.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Città fortificata di Baku con il Palazzo degli Shirvanshah e la Torre della Vergine; Paesaggio culturale dell’arte rupestre di Gobustan.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3  /  </w:t>
      </w:r>
      <w:r>
        <w:rPr>
          <w:b/>
          <w:bCs/>
          <w:color w:val="151515"/>
          <w:sz w:val="23"/>
          <w:szCs w:val="23"/>
        </w:rPr>
        <w:t xml:space="preserve">Baku – Penisola di Absheron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visita al belvedere di Baku, con vista sulla baia del Caspio. Escursione nella penisola di Absheron per visitare il Tempio del Fuoco di Ateshgah, a Surakhani, e Yanar Dag, la Montagna Ardente. Rientrando a Baku, visita al Centro Culturale Heydar Aliyev (visita esterna), progettato da Zaha Hadid, e allo Yashil Bazaar, noto per i prodotti freschi, le spezie e le specialità locali. Pranzo incluso e pernottamento a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4  /  </w:t>
      </w:r>
      <w:r>
        <w:rPr>
          <w:b/>
          <w:bCs/>
          <w:color w:val="151515"/>
          <w:sz w:val="23"/>
          <w:szCs w:val="23"/>
        </w:rPr>
        <w:t xml:space="preserve">Baku – Shamakhi – Kish – Sheki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partenza per Sheki. Lungo il percorso, visita al mausoleo di Diri Baba, a Maraza, e alla moschea Juma di Shamakhi. Pranzo durante il viaggio. Visita alla chiesa di Kish e al centro storico di Sheki, legato alla Via della Seta e alle tradizioni artigianali della regione. Visita al Palazzo dei Khan di Sheki, noto per le vetrate colorate e i dipinti murali. Pernottamento a Sheki.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Centro storico di Sheki con il Palazzo del Khan.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5  /  </w:t>
      </w:r>
      <w:r>
        <w:rPr>
          <w:b/>
          <w:bCs/>
          <w:color w:val="151515"/>
          <w:sz w:val="23"/>
          <w:szCs w:val="23"/>
        </w:rPr>
        <w:t xml:space="preserve">Sheki – Goygol – Ganja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visita al bazar di Sheki. Proseguimento per Goygol per conoscere il quartiere tedesco e la chiesa luterana. Pranzo lungo il percorso e partenza per Ganja. Visita alla moschea Juma, al mausoleo di Imamzadeh e ai caravanserragli della città. Pernottamento a Ganja.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6  /  </w:t>
      </w:r>
      <w:r>
        <w:rPr>
          <w:b/>
          <w:bCs/>
          <w:color w:val="151515"/>
          <w:sz w:val="23"/>
          <w:szCs w:val="23"/>
        </w:rPr>
        <w:t xml:space="preserve">Ganja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Dopo la colazione, rientro a Baku con sosta al mausoleo del poeta Nizami. Arrivo nel pomeriggio e tempo libero per esplorare la città o riposare. Pranzo incluso e pernottamento a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7  /  </w:t>
      </w:r>
      <w:r>
        <w:rPr>
          <w:b/>
          <w:bCs/>
          <w:color w:val="151515"/>
          <w:sz w:val="23"/>
          <w:szCs w:val="23"/>
        </w:rPr>
        <w:t xml:space="preserve">Baku: arte, musei e lungomare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Dopo la colazione, visita allo spazio d'arte contemporanea YARAT e al Museo del Tappeto. Passeggiata sul boulevard lungo il Mar Caspio e pranzo in un ristorante locale. Nel pomeriggio, visita al Museo Nazionale di Storia dell'Azerbaigian e alla casa di Haji Zeynalabdin Taghiyev. Rientro in hotel e pernottamento a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8  /  </w:t>
      </w:r>
      <w:r>
        <w:rPr>
          <w:b/>
          <w:bCs/>
          <w:color w:val="151515"/>
          <w:sz w:val="23"/>
          <w:szCs w:val="23"/>
        </w:rPr>
        <w:t xml:space="preserve">Partenza da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in hotel e tempo libero fino al trasferimento in aeroporto, in base all'orario del volo. La camera deve essere liberata entro le 12:00.</w:t>
      </w:r>
    </w:p>
    <w:sectPr>
      <w:headerReference w:type="default" r:id="rId7"/>
      <w:footerReference w:type="default" r:id="rId8"/>
      <w:pgSz w:w="11906" w:h="16838" w:orient="portrait"/>
      <w:pgMar w:top="1480" w:right="1120" w:bottom="1180" w:left="1120" w:header="430" w:footer="43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color w:val="575757"/>
        <w:sz w:val="16"/>
        <w:szCs w:val="16"/>
      </w:rPr>
      <w:t xml:space="preserve">+994 51 585 55 64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incoming@vatravel.az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vatravel.az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jc w:val="left"/>
    </w:pPr>
    <w:r>
      <w:drawing>
        <wp:inline distT="0" distB="0" distL="0" distR="0">
          <wp:extent cx="19431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sz w:val="22"/>
        <w:szCs w:val="22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qFormat/>
    <w:pPr>
      <w:spacing w:after="210"/>
    </w:pPr>
    <w:rPr>
      <w:rFonts w:ascii="Arial" w:cs="Arial" w:eastAsia="Arial" w:hAnsi="Arial"/>
      <w:b/>
      <w:bCs/>
      <w:color w:val="151515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c7bee623df3afb1faa9e64c22dbdff6a35547a6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cab3174d382cedc724728a803b8538b4ee231b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L'Azerbaigian in tutti i suoi colori</dc:title>
  <dc:creator>VATRAVEL</dc:creator>
  <dc:description>Programma di viaggio - VATRAVEL</dc:description>
  <cp:lastModifiedBy>Un-named</cp:lastModifiedBy>
  <cp:revision>1</cp:revision>
  <dcterms:created xsi:type="dcterms:W3CDTF">2026-10-05T14:39:05.221Z</dcterms:created>
  <dcterms:modified xsi:type="dcterms:W3CDTF">2026-10-05T14:39:05.221Z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