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Azerbaïdjan et Géorgie – Le pont entre l'Orient et l'Occident</w:t>
      </w:r>
    </w:p>
    <w:p>
      <w:pPr>
        <w:spacing w:before="0" w:after="160" w:line="360" w:lineRule="auto"/>
        <w:keepNext/>
        <w:jc w:val="center"/>
      </w:pPr>
      <w:r>
        <w:rPr>
          <w:rFonts w:ascii="Arial" w:hAnsi="Arial" w:cs="Arial"/>
          <w:b/>
          <w:sz w:val="24"/>
          <w:szCs w:val="24"/>
          <w:color w:val="202020"/>
        </w:rPr>
        <w:t xml:space="preserve">8 nuits</w:t>
      </w:r>
    </w:p>
    <w:p>
      <w:pPr>
        <w:jc w:val="center"/>
        <w:spacing w:before="80" w:after="180"/>
        <w:keepNext/>
      </w:pPr>
      <w:r>
        <w:drawing>
          <wp:inline distT="0" distB="0" distL="0" distR="0">
            <wp:extent cx="6026150" cy="1980569"/>
            <wp:docPr id="2" name="Programme photo" descr="Azerbaïdjan et Géorgie – Le pont entre l'Orient et l'Occident"/>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Dates de départs garantis</w:t>
      </w:r>
    </w:p>
    <w:p>
      <w:pPr>
        <w:spacing w:before="0" w:after="140" w:line="360" w:lineRule="auto"/>
      </w:pPr>
      <w:r>
        <w:rPr>
          <w:rFonts w:ascii="Arial" w:hAnsi="Arial" w:cs="Arial"/>
          <w:sz w:val="22"/>
          <w:szCs w:val="22"/>
          <w:color w:val="202020"/>
        </w:rPr>
        <w:t xml:space="preserve">Aucun départ n’est actuellement publié dans cette langue.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 Arrivée à Bakou</w:t>
      </w:r>
    </w:p>
    <w:p>
      <w:pPr>
        <w:spacing w:before="0" w:after="100" w:line="360" w:lineRule="auto"/>
      </w:pPr>
      <w:r>
        <w:rPr>
          <w:rFonts w:ascii="Arial" w:hAnsi="Arial" w:cs="Arial"/>
          <w:sz w:val="24"/>
          <w:szCs w:val="24"/>
          <w:color w:val="202020"/>
        </w:rPr>
        <w:t xml:space="preserve">Arrivée à l'aéroport de Bakou. Transfert facultatif à l'hôtel et nuit en ville.</w:t>
      </w:r>
    </w:p>
    <w:p>
      <w:pPr>
        <w:spacing w:before="0" w:after="100" w:line="360" w:lineRule="auto"/>
      </w:pPr>
      <w:r>
        <w:rPr>
          <w:rFonts w:ascii="Arial" w:hAnsi="Arial" w:cs="Arial"/>
          <w:sz w:val="24"/>
          <w:szCs w:val="24"/>
          <w:color w:val="202020"/>
        </w:rPr>
        <w:t xml:space="preserve">Le circuit commence à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2: Bakou – Gobustan – Bakou</w:t>
      </w:r>
    </w:p>
    <w:p>
      <w:pPr>
        <w:spacing w:before="0" w:after="100" w:line="360" w:lineRule="auto"/>
      </w:pPr>
      <w:r>
        <w:rPr>
          <w:rFonts w:ascii="Arial" w:hAnsi="Arial" w:cs="Arial"/>
          <w:sz w:val="24"/>
          <w:szCs w:val="24"/>
          <w:color w:val="202020"/>
        </w:rPr>
        <w:t xml:space="preserve">Après le petit-déjeuner, excursion à Gobustan pour visiter le musée et la zone archéologique des pétroglyphes. Le paysage d’art rupestre de Gobustan, inscrit au patrimoine mondial de l’UNESCO, conserve des milliers de gravures sur les blocs d’un plateau semi-désertique. Chasseurs, animaux sauvages, bateaux et groupes de danseurs témoignent de la vie, des déplacements et des croyances des communautés anciennes. Le musée explique ces images à travers les habitats préhistoriques et les changements de l’environnement, donnant des clés pour lire les figures sur la pierre.</w:t>
      </w:r>
    </w:p>
    <w:p>
      <w:pPr>
        <w:spacing w:before="0" w:after="100" w:line="360" w:lineRule="auto"/>
      </w:pPr>
      <w:r>
        <w:rPr>
          <w:rFonts w:ascii="Arial" w:hAnsi="Arial" w:cs="Arial"/>
          <w:sz w:val="24"/>
          <w:szCs w:val="24"/>
          <w:color w:val="202020"/>
        </w:rPr>
        <w:t xml:space="preserve">Continuation vers les volcans de boue. Les volcans de boue résultent de gaz remontant à travers l’eau et les sédiments souterrains. Des bulles percent la surface grise et de petits cônes s’accumulent autour des évents, créant un paysage nu façonné par la boue plutôt que par la lave. L’Azerbaïdjan en possède une concentration exceptionnelle. Ce phénomène naturel est distinct du site UNESCO d’art rupestre de Gobustan.</w:t>
      </w:r>
    </w:p>
    <w:p>
      <w:pPr>
        <w:spacing w:before="0" w:after="100" w:line="360" w:lineRule="auto"/>
      </w:pPr>
      <w:r>
        <w:rPr>
          <w:rFonts w:ascii="Arial" w:hAnsi="Arial" w:cs="Arial"/>
          <w:sz w:val="24"/>
          <w:szCs w:val="24"/>
          <w:color w:val="202020"/>
        </w:rPr>
        <w:t xml:space="preserve">Retour à Bakou, déjeuner et visite de la mosquée Bibi-Heybat. Bibi-Heybat est une mosquée de pèlerinage à l’entrée sud de Bakou, face à la côte caspienne. Le complexe actuel reconstitue un sanctuaire historique détruit à l’époque soviétique. Coupoles, minarets et intérieur décoré en font un repère de l’héritage islamique. Le lieu demeure actif, et la visite suit les règles d’accès et de prière.</w:t>
      </w:r>
    </w:p>
    <w:p>
      <w:pPr>
        <w:spacing w:before="0" w:after="100" w:line="360" w:lineRule="auto"/>
      </w:pPr>
      <w:r>
        <w:rPr>
          <w:rFonts w:ascii="Arial" w:hAnsi="Arial" w:cs="Arial"/>
          <w:sz w:val="24"/>
          <w:szCs w:val="24"/>
          <w:color w:val="202020"/>
        </w:rPr>
        <w:t xml:space="preserve">Promenade dans la vieille ville d'Icherisheher, avec ses mosquées historiques, le palais des Chirvanchahs, l'extérieur de la tour de la Vierge, les ruines de l'église Saint-Barthélemy et l'ancien hammam. Icherisheher est la cité fortifiée de Bakou, toujours habitée et reconnue par l’UNESCO avec le palais des Chirvanchahs et la tour de la Vierge. Ses ruelles relient mosquées, caravansérails et bains de la ville marchande médiévale. Le palais du XVe siècle était la résidence des souverains de Chirvan ; la tour cylindrique aux épais murs de pierre compte parmi les plus anciens monuments de la capitale. Ces édifices racontent Bakou avant les transformations de l’ère pétrolière.</w:t>
      </w:r>
    </w:p>
    <w:p>
      <w:pPr>
        <w:spacing w:before="0" w:after="100" w:line="360" w:lineRule="auto"/>
      </w:pPr>
      <w:r>
        <w:rPr>
          <w:rFonts w:ascii="Arial" w:hAnsi="Arial" w:cs="Arial"/>
          <w:sz w:val="24"/>
          <w:szCs w:val="24"/>
          <w:color w:val="202020"/>
        </w:rPr>
        <w:t xml:space="preserve">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3: Bakou – Péninsule d'Absheron – Bakou</w:t>
      </w:r>
    </w:p>
    <w:p>
      <w:pPr>
        <w:spacing w:before="0" w:after="100" w:line="360" w:lineRule="auto"/>
      </w:pPr>
      <w:r>
        <w:rPr>
          <w:rFonts w:ascii="Arial" w:hAnsi="Arial" w:cs="Arial"/>
          <w:sz w:val="24"/>
          <w:szCs w:val="24"/>
          <w:color w:val="202020"/>
        </w:rPr>
        <w:t xml:space="preserve">Petit-déjeuner et visite du belvédère de Bakou, avec vue sur la baie de la Caspienne. Excursion dans la péninsule d'Absheron pour visiter le temple du Feu d'Ateshgah, à Surakhani, et Yanar Dag, la montagne de feu. L’enceinte de pierre d’Ateshgah entoure un autel central du feu et les petites cellules autrefois occupées par les pèlerins. Inscriptions et cour évoquent les marchands hindous et sikhs venus à Absheron, ainsi que les anciennes traditions locales du culte du feu. Le complexe conservé date principalement des XVIIe et XVIIIe siècles, lorsque les routes commerciales reliaient Bakou au sous-continent indien. À Yanar Dag, le gaz naturel qui s’échappe du versant alimente une ligne de flammes au pied de la roche. Le feu vient du sol, et non d’une éruption volcanique : une explication visible du nom « Terre de Feu ». Ce relief bas et sa roche exposée distinguent le phénomène naturel de l’autel d’Ateshgah.</w:t>
      </w:r>
    </w:p>
    <w:p>
      <w:pPr>
        <w:spacing w:before="0" w:after="100" w:line="360" w:lineRule="auto"/>
      </w:pPr>
      <w:r>
        <w:rPr>
          <w:rFonts w:ascii="Arial" w:hAnsi="Arial" w:cs="Arial"/>
          <w:sz w:val="24"/>
          <w:szCs w:val="24"/>
          <w:color w:val="202020"/>
        </w:rPr>
        <w:t xml:space="preserve">De retour à Bakou, visite du Centre culturel Heydar Aliyev (visite extérieure uniquement), conçu par Zaha Hadid, et du Yashil Bazaar, réputé pour ses produits frais, ses épices et ses spécialités locales. Le Centre Heydar Aliyev de Zaha Hadid se distingue par ses courbes blanches continues : sa surface se soulève depuis la place puis se replie en toiture, évitant les lignes droites d’une façade conventionnelle. Depuis l’extérieur, les différents angles révèlent une composition réunissant architecture et espaces paysagers. L’arrêt concerne l’extérieur, sans prévoir l’entrée aux expositions. Les étals du Yashil Bazaar présentent fruits de saison, herbes, noix, fruits secs et épices parfumées. Grenades, thé et conserves font partie des produits associés à la cuisine azerbaïdjanaise. Le marché montre comment les récoltes des différentes régions arrivent à Bakou et permet d’observer les achats quotidiens, entre paniers de fruits, légumes marinés et spécialités locales.</w:t>
      </w:r>
    </w:p>
    <w:p>
      <w:pPr>
        <w:spacing w:before="0" w:after="100" w:line="360" w:lineRule="auto"/>
      </w:pPr>
      <w:r>
        <w:rPr>
          <w:rFonts w:ascii="Arial" w:hAnsi="Arial" w:cs="Arial"/>
          <w:sz w:val="24"/>
          <w:szCs w:val="24"/>
          <w:color w:val="202020"/>
        </w:rPr>
        <w:t xml:space="preserve">Déjeuner inclus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4: Bakou – Shamakhi – Kish – Sheki</w:t>
      </w:r>
    </w:p>
    <w:p>
      <w:pPr>
        <w:spacing w:before="0" w:after="100" w:line="360" w:lineRule="auto"/>
      </w:pPr>
      <w:r>
        <w:rPr>
          <w:rFonts w:ascii="Arial" w:hAnsi="Arial" w:cs="Arial"/>
          <w:sz w:val="24"/>
          <w:szCs w:val="24"/>
          <w:color w:val="202020"/>
        </w:rPr>
        <w:t xml:space="preserve">Petit-déjeuner et départ pour Sheki. En route, visite du mausolée de Diri Baba, à Maraza, et de la mosquée Juma de Shamakhi. Construit en 1402, Diri Baba est un mausolée à deux niveaux adossé à une paroi rocheuse. Sa façade de pierre, ses arcades et sa salle à coupole appartiennent à la tradition architecturale Chirvan–Absheron. Sa position donne l’impression qu’il émerge de la falaise ; les légendes locales racontent sa longue histoire de lieu de pèlerinage. La mosquée Juma de Shamakhi remonte au VIIIe siècle et compte parmi les premiers monuments islamiques du pays. Séismes et reconstructions ont marqué son histoire : l’édifice actuel associe une architecture restaurée à un lieu de culte bien plus ancien. Ses vastes salles de prière et ses coupoles présentent l’héritage religieux de l’ancienne capitale de Chirvan.</w:t>
      </w:r>
    </w:p>
    <w:p>
      <w:pPr>
        <w:spacing w:before="0" w:after="100" w:line="360" w:lineRule="auto"/>
      </w:pPr>
      <w:r>
        <w:rPr>
          <w:rFonts w:ascii="Arial" w:hAnsi="Arial" w:cs="Arial"/>
          <w:sz w:val="24"/>
          <w:szCs w:val="24"/>
          <w:color w:val="202020"/>
        </w:rPr>
        <w:t xml:space="preserve">Déjeuner pendant le trajet. Visite de l'église de Kish et du centre historique de Sheki, lié à la Route de la Soie et aux traditions artisanales de la région. L’église de pierre de Kish se trouve dans un village au pied des montagnes boisées près de Sheki. Sa coupole et son intérieur compact présentent l’héritage chrétien associé à l’Albanie du Caucase, royaume historique distinct de l’Albanie actuelle. La présentation muséale explique les différentes périodes du bâtiment et les découvertes archéologiques alentour.</w:t>
      </w:r>
    </w:p>
    <w:p>
      <w:pPr>
        <w:spacing w:before="0" w:after="100" w:line="360" w:lineRule="auto"/>
      </w:pPr>
      <w:r>
        <w:rPr>
          <w:rFonts w:ascii="Arial" w:hAnsi="Arial" w:cs="Arial"/>
          <w:sz w:val="24"/>
          <w:szCs w:val="24"/>
          <w:color w:val="202020"/>
        </w:rPr>
        <w:t xml:space="preserve">Visite du palais des Khans de Sheki, connu pour ses vitraux colorés et ses peintures murales. Le centre historique de Sheki et le palais du Khan sont inscrits à l’UNESCO, témoignant de la Route de la Soie, de la production de soie et du commerce. Maisons de marchands et caravansérails rappellent ce passé. Dans le palais du XVIIIe siècle, motifs floraux et scènes de chasse décorent les murs ; les fenêtres shebeke assemblent verre coloré et bois sans clous ni colle. La lumière projette leurs motifs géométriques dans les salles, révélant la maîtrise des artisans.</w:t>
      </w:r>
    </w:p>
    <w:p>
      <w:pPr>
        <w:spacing w:before="0" w:after="100" w:line="360" w:lineRule="auto"/>
      </w:pPr>
      <w:r>
        <w:rPr>
          <w:rFonts w:ascii="Arial" w:hAnsi="Arial" w:cs="Arial"/>
          <w:sz w:val="24"/>
          <w:szCs w:val="24"/>
          <w:color w:val="202020"/>
        </w:rPr>
        <w:t xml:space="preserve">Nuit à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5: Sheki – Lagodekhi – Sighnaghi – Kakabeti – Tbilissi</w:t>
      </w:r>
    </w:p>
    <w:p>
      <w:pPr>
        <w:spacing w:before="0" w:after="100" w:line="360" w:lineRule="auto"/>
      </w:pPr>
      <w:r>
        <w:rPr>
          <w:rFonts w:ascii="Arial" w:hAnsi="Arial" w:cs="Arial"/>
          <w:sz w:val="24"/>
          <w:szCs w:val="24"/>
          <w:color w:val="202020"/>
        </w:rPr>
        <w:t xml:space="preserve">Après le petit-déjeuner, départ pour la frontière de Lagodekhi. Après les formalités frontalières, changement de guide et de véhicule pour poursuivre le voyage en Géorgie. Déjeuner et visite de Sighnaghi, avec ses balcons traditionnels, ses remparts et ses vues sur la vallée de l'Alazani. Les murailles et tours défensives de Sighnaghi entourent des rues de petites maisons aux balcons de bois sculpté. Perchée sur une colline de Kakhétie, la ville regarde vers la vallée d’Alazani et le Grand Caucase. Sa position explique le lien entre ce bourg fortifié, les vignes et les villages agricoles de la vallée.</w:t>
      </w:r>
    </w:p>
    <w:p>
      <w:pPr>
        <w:spacing w:before="0" w:after="100" w:line="360" w:lineRule="auto"/>
      </w:pPr>
      <w:r>
        <w:rPr>
          <w:rFonts w:ascii="Arial" w:hAnsi="Arial" w:cs="Arial"/>
          <w:sz w:val="24"/>
          <w:szCs w:val="24"/>
          <w:color w:val="202020"/>
        </w:rPr>
        <w:t xml:space="preserve">L'après-midi, visite du domaine viticole familial Velino, à Kakabeti, et dégustation de vins élaborés dans des récipients en terre cuite qvevri. Les qvevri sont de grandes jarres d’argile enterrées pour fermenter et conserver le vin. La méthode traditionnelle laisse souvent le moût au contact des peaux et pépins, créant des couleurs et textures particulières. Ce savoir se transmet dans les familles et les caves villageoises ; l’UNESCO reconnaît la méthode comme patrimoine immatériel, sans classer chaque domaine au patrimoine mondial.</w:t>
      </w:r>
    </w:p>
    <w:p>
      <w:pPr>
        <w:spacing w:before="0" w:after="100" w:line="360" w:lineRule="auto"/>
      </w:pPr>
      <w:r>
        <w:rPr>
          <w:rFonts w:ascii="Arial" w:hAnsi="Arial" w:cs="Arial"/>
          <w:sz w:val="24"/>
          <w:szCs w:val="24"/>
          <w:color w:val="202020"/>
        </w:rPr>
        <w:t xml:space="preserve">Arrivée et nuit à Tbilissi. Les modalités du passage de la frontière seront reconfirmées avant le voyage.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6: Tbilissi – Mtskheta – Tbilissi</w:t>
      </w:r>
    </w:p>
    <w:p>
      <w:pPr>
        <w:spacing w:before="0" w:after="100" w:line="360" w:lineRule="auto"/>
      </w:pPr>
      <w:r>
        <w:rPr>
          <w:rFonts w:ascii="Arial" w:hAnsi="Arial" w:cs="Arial"/>
          <w:sz w:val="24"/>
          <w:szCs w:val="24"/>
          <w:color w:val="202020"/>
        </w:rPr>
        <w:t xml:space="preserve">Petit-déjeuner et visite de Tbilissi : église de Metekhi, rues de la vieille ville, synagogue, cathédrale de Sioni, basilique d'Anchiskhati et forteresse de Narikala. La vieille ville de Tbilissi s’étend le long du Mtkvari, sous la colline de Narikala. Des balcons de bois surplombent les ruelles ; églises, synagogue et quartier des bains évoquent les communautés qui ont façonné la ville. Metekhi domine la rivière depuis son rocher, tandis que la petite basilique Anchiskhati contraste avec la cathédrale Sioni. Le parcours raconte la capitale à travers ses quartiers et ses architectures religieuses.</w:t>
      </w:r>
    </w:p>
    <w:p>
      <w:pPr>
        <w:spacing w:before="0" w:after="100" w:line="360" w:lineRule="auto"/>
      </w:pPr>
      <w:r>
        <w:rPr>
          <w:rFonts w:ascii="Arial" w:hAnsi="Arial" w:cs="Arial"/>
          <w:sz w:val="24"/>
          <w:szCs w:val="24"/>
          <w:color w:val="202020"/>
        </w:rPr>
        <w:t xml:space="preserve">Temps libre pour déjeuner. Continuation vers Mtskheta pour visiter le monastère de Jvari et la cathédrale de Svetitskhoveli. Mtskheta fut la capitale du royaume antique d’Ibérie et demeure un centre du christianisme géorgien. L’église de Jvari, du VIe siècle, domine la rencontre de l’Aragvi et du Mtkvari ; son plan en croix a marqué l’architecture religieuse géorgienne. En ville, la cathédrale Svetitskhoveli du XIe siècle est liée à la tradition de la tunique du Christ et aux sépultures royales. Les deux monuments appartiennent au patrimoine mondial de Mtskheta.</w:t>
      </w:r>
    </w:p>
    <w:p>
      <w:pPr>
        <w:spacing w:before="0" w:after="100" w:line="360" w:lineRule="auto"/>
      </w:pPr>
      <w:r>
        <w:rPr>
          <w:rFonts w:ascii="Arial" w:hAnsi="Arial" w:cs="Arial"/>
          <w:sz w:val="24"/>
          <w:szCs w:val="24"/>
          <w:color w:val="202020"/>
        </w:rPr>
        <w:t xml:space="preserve">Retour à Tbilissi, dîner dans un restaurant traditionnel et nuit.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7: Tbilissi – Ananuri – Gudauri – Gergeti – Stepantsminda – Tbilissi</w:t>
      </w:r>
    </w:p>
    <w:p>
      <w:pPr>
        <w:spacing w:before="0" w:after="100" w:line="360" w:lineRule="auto"/>
      </w:pPr>
      <w:r>
        <w:rPr>
          <w:rFonts w:ascii="Arial" w:hAnsi="Arial" w:cs="Arial"/>
          <w:sz w:val="24"/>
          <w:szCs w:val="24"/>
          <w:color w:val="202020"/>
        </w:rPr>
        <w:t xml:space="preserve">Après le petit-déjeuner, départ vers les montagnes du Grand Caucase. Arrêt pour admirer le réservoir de Zhinvali et visite de la forteresse d'Ananuri. Ananuri est un ensemble fortifié dominant le réservoir de Zhinvali sur la Route militaire géorgienne. Tours et remparts entourent des églises aux façades sculptées de croix, vignes et animaux. Ancien bastion des seigneurs de l’Aragvi, il montre comment centre religieux et résidence défensive partageaient un même espace protégé.</w:t>
      </w:r>
    </w:p>
    <w:p>
      <w:pPr>
        <w:spacing w:before="0" w:after="100" w:line="360" w:lineRule="auto"/>
      </w:pPr>
      <w:r>
        <w:rPr>
          <w:rFonts w:ascii="Arial" w:hAnsi="Arial" w:cs="Arial"/>
          <w:sz w:val="24"/>
          <w:szCs w:val="24"/>
          <w:color w:val="202020"/>
        </w:rPr>
        <w:t xml:space="preserve">Continuation vers le belvédère de Gudauri et Stepantsminda. Montée en véhicule tout-terrain jusqu'à l'église de la Trinité de Gergeti ; si la météo le permet, vue sur le mont Kazbegi. L’église de la Trinité de Gergeti est un édifice de pierre du XIVe siècle au-dessus de Stepantsminda, au milieu des hauts sommets du Caucase. Clocher séparé et église à coupole occupent une crête ouverte, où le cadre est aussi remarquable que la pierre sculptée. Par temps clair, la vue s’ouvre sur le mont Kazbek ; panorama et accès dépendent de la météo.</w:t>
      </w:r>
    </w:p>
    <w:p>
      <w:pPr>
        <w:spacing w:before="0" w:after="100" w:line="360" w:lineRule="auto"/>
      </w:pPr>
      <w:r>
        <w:rPr>
          <w:rFonts w:ascii="Arial" w:hAnsi="Arial" w:cs="Arial"/>
          <w:sz w:val="24"/>
          <w:szCs w:val="24"/>
          <w:color w:val="202020"/>
        </w:rPr>
        <w:t xml:space="preserve">Déjeuner dans un restaurant traditionnel. Retour à Tbilissi, dîner libre et nuit.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8: Tbilissi – David Gareja – Kakabeti – Tbilissi</w:t>
      </w:r>
    </w:p>
    <w:p>
      <w:pPr>
        <w:spacing w:before="0" w:after="100" w:line="360" w:lineRule="auto"/>
      </w:pPr>
      <w:r>
        <w:rPr>
          <w:rFonts w:ascii="Arial" w:hAnsi="Arial" w:cs="Arial"/>
          <w:sz w:val="24"/>
          <w:szCs w:val="24"/>
          <w:color w:val="202020"/>
        </w:rPr>
        <w:t xml:space="preserve">Petit-déjeuner et départ pour la région de Kakheti. Visite du complexe monastique de David Gareja et du monastère de Lavra, avec ses églises, ses chapelles et ses cellules creusées dans la roche. La tradition monastique de David Gareja débuta au VIe siècle dans les collines arides du sud-est géorgien. À la Lavra, cellules et chapelles creusées dans le grès montrent comment les moines adaptaient la roche à la prière et au quotidien. Les falaises pâles et la végétation clairsemée expliquent l’isolement de cet établissement religieux.</w:t>
      </w:r>
    </w:p>
    <w:p>
      <w:pPr>
        <w:spacing w:before="0" w:after="100" w:line="360" w:lineRule="auto"/>
      </w:pPr>
      <w:r>
        <w:rPr>
          <w:rFonts w:ascii="Arial" w:hAnsi="Arial" w:cs="Arial"/>
          <w:sz w:val="24"/>
          <w:szCs w:val="24"/>
          <w:color w:val="202020"/>
        </w:rPr>
        <w:t xml:space="preserve">Déjeuner dans un restaurant local. L'après-midi, visite du domaine viticole familial Velino, à Kakabeti, pour une dégustation de vins élaborés en qvevri. Les qvevri sont de grandes jarres d’argile enterrées pour fermenter et conserver le vin. La méthode traditionnelle laisse souvent le moût au contact des peaux et pépins, créant des couleurs et textures particulières. Ce savoir se transmet dans les familles et les caves villageoises ; l’UNESCO reconnaît la méthode comme patrimoine immatériel, sans classer chaque domaine au patrimoine mondial.</w:t>
      </w:r>
    </w:p>
    <w:p>
      <w:pPr>
        <w:spacing w:before="0" w:after="100" w:line="360" w:lineRule="auto"/>
      </w:pPr>
      <w:r>
        <w:rPr>
          <w:rFonts w:ascii="Arial" w:hAnsi="Arial" w:cs="Arial"/>
          <w:sz w:val="24"/>
          <w:szCs w:val="24"/>
          <w:color w:val="202020"/>
        </w:rPr>
        <w:t xml:space="preserve">Retour à Tbilissi, dîner libre et nuit.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9: Départ de Tbilissi</w:t>
      </w:r>
    </w:p>
    <w:p>
      <w:pPr>
        <w:spacing w:before="0" w:after="100" w:line="360" w:lineRule="auto"/>
      </w:pPr>
      <w:r>
        <w:rPr>
          <w:rFonts w:ascii="Arial" w:hAnsi="Arial" w:cs="Arial"/>
          <w:sz w:val="24"/>
          <w:szCs w:val="24"/>
          <w:color w:val="202020"/>
        </w:rPr>
        <w:t xml:space="preserve">Transfert facultatif à l'aéroport de Tbilissi et départ sur le vol retour, selon l'horaire prévu.</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fr-FR" w:eastAsia="fr-F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