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val="false"/>
        <w:spacing w:after="170" w:before="220"/>
        <w:jc w:val="left"/>
      </w:pPr>
      <w:r>
        <w:rPr>
          <w:b/>
          <w:bCs/>
          <w:color w:val="D5A800"/>
          <w:sz w:val="20"/>
          <w:szCs w:val="20"/>
        </w:rPr>
        <w:t xml:space="preserve">REISEPROGRAMM</w:t>
      </w:r>
    </w:p>
    <w:p>
      <w:pPr>
        <w:pStyle w:val="Title"/>
        <w:keepNext/>
        <w:bidi w:val="false"/>
        <w:spacing w:after="210"/>
        <w:jc w:val="left"/>
      </w:pPr>
      <w:r>
        <w:rPr>
          <w:b/>
          <w:bCs/>
          <w:color w:val="151515"/>
          <w:sz w:val="34"/>
          <w:szCs w:val="34"/>
        </w:rPr>
        <w:t xml:space="preserve">Aserbaidschan, Usbekistan und Turkmenistan – Auf den Spuren Marco Polos</w:t>
      </w:r>
    </w:p>
    <w:p>
      <w:pPr>
        <w:bidi w:val="false"/>
        <w:spacing w:after="220" w:line="300"/>
        <w:jc w:val="left"/>
      </w:pPr>
      <w:r>
        <w:rPr>
          <w:color w:val="151515"/>
          <w:sz w:val="21"/>
          <w:szCs w:val="21"/>
          <w:rtl w:val="false"/>
        </w:rPr>
        <w:t xml:space="preserve">Eine fünfzehntägige Reise über das Kaspische Meer und durch Zentralasien: von Baku und den Dörfern des Kaukasus nach Samarkand, Buchara und Chiwa, zum Darvaza-Krater und nach Aschgabat. Programm mit deutschsprachiger Reiseleitung. Flug- und Zugzeiten werden vor der Reise erneut bestätigt. Fragen Sie unser Team nach einem individuellen Angebot für Ihre Agentur.</w:t>
      </w:r>
    </w:p>
    <w:p>
      <w:pPr>
        <w:bidi w:val="false"/>
        <w:spacing w:after="110"/>
        <w:jc w:val="left"/>
      </w:pPr>
      <w:r>
        <w:rPr>
          <w:b/>
          <w:bCs/>
          <w:color w:val="151515"/>
          <w:sz w:val="20"/>
          <w:szCs w:val="20"/>
        </w:rPr>
        <w:t xml:space="preserve">Dauer: </w:t>
      </w:r>
      <w:r>
        <w:rPr>
          <w:color w:val="575757"/>
          <w:sz w:val="20"/>
          <w:szCs w:val="20"/>
        </w:rPr>
        <w:t xml:space="preserve">15 Tage · 14 Nächte</w:t>
      </w:r>
    </w:p>
    <w:p>
      <w:pPr>
        <w:bidi w:val="false"/>
        <w:spacing w:after="220"/>
        <w:jc w:val="left"/>
      </w:pPr>
      <w:r>
        <w:rPr>
          <w:b/>
          <w:bCs/>
          <w:color w:val="151515"/>
          <w:sz w:val="20"/>
          <w:szCs w:val="20"/>
        </w:rPr>
        <w:t xml:space="preserve">Route: </w:t>
      </w:r>
      <w:r>
        <w:rPr>
          <w:color w:val="575757"/>
          <w:sz w:val="20"/>
          <w:szCs w:val="20"/>
        </w:rPr>
        <w:t xml:space="preserve">Baku · Guba · Khinalig · Taschkent · Samarkand · Buchara · Chiwa · Darvaza · Aschgabat</w:t>
      </w:r>
    </w:p>
    <w:p>
      <w:pPr>
        <w:bidi w:val="false"/>
        <w:spacing w:after="250" w:before="60"/>
        <w:jc w:val="left"/>
      </w:pPr>
      <w:r>
        <w:drawing>
          <wp:inline distT="0" distB="0" distL="0" distR="0">
            <wp:extent cx="4572000" cy="3048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572000" cy="3048000"/>
                    </a:xfrm>
                    <a:prstGeom prst="rect">
                      <a:avLst/>
                    </a:prstGeom>
                  </pic:spPr>
                </pic:pic>
              </a:graphicData>
            </a:graphic>
          </wp:inline>
        </w:drawing>
      </w:r>
    </w:p>
    <w:p>
      <w:pPr>
        <w:keepNext/>
        <w:bidi w:val="false"/>
        <w:spacing w:after="260" w:before="180"/>
        <w:jc w:val="left"/>
      </w:pPr>
      <w:r>
        <w:rPr>
          <w:b/>
          <w:bCs/>
          <w:color w:val="D5A800"/>
          <w:sz w:val="27"/>
          <w:szCs w:val="27"/>
        </w:rPr>
        <w:t xml:space="preserve">Reiseverlauf Tag für Tag</w:t>
      </w:r>
    </w:p>
    <w:p>
      <w:pPr>
        <w:keepNext/>
        <w:bidi w:val="false"/>
        <w:spacing w:after="90" w:before="190"/>
        <w:jc w:val="left"/>
      </w:pPr>
      <w:r>
        <w:rPr>
          <w:b/>
          <w:bCs/>
          <w:color w:val="D5A800"/>
          <w:sz w:val="23"/>
          <w:szCs w:val="23"/>
        </w:rPr>
        <w:t xml:space="preserve">Tag 1  /  </w:t>
      </w:r>
      <w:r>
        <w:rPr>
          <w:b/>
          <w:bCs/>
          <w:color w:val="151515"/>
          <w:sz w:val="23"/>
          <w:szCs w:val="23"/>
        </w:rPr>
        <w:t xml:space="preserve">Ankunft in Baku</w:t>
      </w:r>
    </w:p>
    <w:p>
      <w:pPr>
        <w:bidi w:val="false"/>
        <w:spacing w:after="120" w:line="300"/>
        <w:jc w:val="left"/>
      </w:pPr>
      <w:r>
        <w:rPr>
          <w:color w:val="151515"/>
          <w:sz w:val="21"/>
          <w:szCs w:val="21"/>
          <w:rtl w:val="false"/>
        </w:rPr>
        <w:t xml:space="preserve">Ankunft am Flughafen Baku. Optionaler Transfer zum Hotel und Übernachtung in der Stadt.</w:t>
      </w:r>
    </w:p>
    <w:p>
      <w:pPr>
        <w:keepNext/>
        <w:bidi w:val="false"/>
        <w:spacing w:after="90" w:before="190"/>
        <w:jc w:val="left"/>
      </w:pPr>
      <w:r>
        <w:rPr>
          <w:b/>
          <w:bCs/>
          <w:color w:val="D5A800"/>
          <w:sz w:val="23"/>
          <w:szCs w:val="23"/>
        </w:rPr>
        <w:t xml:space="preserve">Tag 2  /  </w:t>
      </w:r>
      <w:r>
        <w:rPr>
          <w:b/>
          <w:bCs/>
          <w:color w:val="151515"/>
          <w:sz w:val="23"/>
          <w:szCs w:val="23"/>
        </w:rPr>
        <w:t xml:space="preserve">Baku – Gobustan – Baku</w:t>
      </w:r>
    </w:p>
    <w:p>
      <w:pPr>
        <w:bidi w:val="false"/>
        <w:spacing w:after="120" w:line="300"/>
        <w:jc w:val="left"/>
      </w:pPr>
      <w:r>
        <w:rPr>
          <w:color w:val="151515"/>
          <w:sz w:val="21"/>
          <w:szCs w:val="21"/>
          <w:rtl w:val="false"/>
        </w:rPr>
        <w:t xml:space="preserve">Frühstück und Ausflug nach Gobustan mit Besuch des Museums und der Petroglyphen der Region. Weiterfahrt zu den Schlammvulkanen und Rückkehr nach Baku zum Besuch der Bibi-Heybat-Moschee. Rundgang durch Icherisheher mit dem Palast der Schirwanschahs, dem Jungfrauenturm, den Ruinen der St.-Bartholomäus-Kirche, alten Hammams und historischen Moscheen. Mittagessen inklusive. Abendessen zur freien Verfügung und Übernachtung in Baku.</w:t>
      </w:r>
    </w:p>
    <w:p>
      <w:pPr>
        <w:bidi w:val="false"/>
        <w:spacing w:after="120" w:line="300"/>
        <w:jc w:val="left"/>
      </w:pPr>
      <w:r>
        <w:rPr>
          <w:color w:val="151515"/>
          <w:sz w:val="21"/>
          <w:szCs w:val="21"/>
          <w:rtl w:val="false"/>
        </w:rPr>
        <w:t xml:space="preserve">UNESCO: Altstadt von Baku mit dem Palast der Schirwanschahs und dem Jungfrauenturm; Kulturlandschaft der Felskunst von Gobustan.</w:t>
      </w:r>
    </w:p>
    <w:p>
      <w:pPr>
        <w:keepNext/>
        <w:bidi w:val="false"/>
        <w:spacing w:after="90" w:before="190"/>
        <w:jc w:val="left"/>
      </w:pPr>
      <w:r>
        <w:rPr>
          <w:b/>
          <w:bCs/>
          <w:color w:val="D5A800"/>
          <w:sz w:val="23"/>
          <w:szCs w:val="23"/>
        </w:rPr>
        <w:t xml:space="preserve">Tag 3  /  </w:t>
      </w:r>
      <w:r>
        <w:rPr>
          <w:b/>
          <w:bCs/>
          <w:color w:val="151515"/>
          <w:sz w:val="23"/>
          <w:szCs w:val="23"/>
        </w:rPr>
        <w:t xml:space="preserve">Baku – Halbinsel Absheron – Baku</w:t>
      </w:r>
    </w:p>
    <w:p>
      <w:pPr>
        <w:bidi w:val="false"/>
        <w:spacing w:after="120" w:line="300"/>
        <w:jc w:val="left"/>
      </w:pPr>
      <w:r>
        <w:rPr>
          <w:color w:val="151515"/>
          <w:sz w:val="21"/>
          <w:szCs w:val="21"/>
          <w:rtl w:val="false"/>
        </w:rPr>
        <w:t xml:space="preserve">Frühstück und Besuch des Aussichtspunkts von Baku mit Blick auf die Bucht des Kaspischen Meeres. Ausflug auf die Halbinsel Absheron zum Feuertempel Ateshgah in Surakhani und zum Yanar Dag, dem Brennenden Berg. Auf der Rückfahrt nach Baku Besuch des von Zaha Hadid entworfenen Heydar-Aliyev-Zentrums (nur Außenbesichtigung) und des Yashil-Basars, der für frische Produkte, Gewürze und lokale Spezialitäten bekannt ist. Mittagessen inklusive und Übernachtung in Baku.</w:t>
      </w:r>
    </w:p>
    <w:p>
      <w:pPr>
        <w:keepNext/>
        <w:bidi w:val="false"/>
        <w:spacing w:after="90" w:before="190"/>
        <w:jc w:val="left"/>
      </w:pPr>
      <w:r>
        <w:rPr>
          <w:b/>
          <w:bCs/>
          <w:color w:val="D5A800"/>
          <w:sz w:val="23"/>
          <w:szCs w:val="23"/>
        </w:rPr>
        <w:t xml:space="preserve">Tag 4  /  </w:t>
      </w:r>
      <w:r>
        <w:rPr>
          <w:b/>
          <w:bCs/>
          <w:color w:val="151515"/>
          <w:sz w:val="23"/>
          <w:szCs w:val="23"/>
        </w:rPr>
        <w:t xml:space="preserve">Baku: Kunst, Museen und Uferpromenade</w:t>
      </w:r>
    </w:p>
    <w:p>
      <w:pPr>
        <w:bidi w:val="false"/>
        <w:spacing w:after="120" w:line="300"/>
        <w:jc w:val="left"/>
      </w:pPr>
      <w:r>
        <w:rPr>
          <w:color w:val="151515"/>
          <w:sz w:val="21"/>
          <w:szCs w:val="21"/>
          <w:rtl w:val="false"/>
        </w:rPr>
        <w:t xml:space="preserve">Nach dem Frühstück Besuch des Zentrums für zeitgenössische Kunst YARAT und des Teppichmuseums. Spaziergang über den Boulevard am Kaspischen Meer und Mittagessen in einem lokalen Restaurant. Am Nachmittag Besuch des Nationalmuseums für Geschichte Aserbaidschans und des Hauses von Haji Zeynalabdin Taghiyev. Rückkehr zum Hotel und Übernachtung in Baku.</w:t>
      </w:r>
    </w:p>
    <w:p>
      <w:pPr>
        <w:keepNext/>
        <w:bidi w:val="false"/>
        <w:spacing w:after="90" w:before="190"/>
        <w:jc w:val="left"/>
      </w:pPr>
      <w:r>
        <w:rPr>
          <w:b/>
          <w:bCs/>
          <w:color w:val="D5A800"/>
          <w:sz w:val="23"/>
          <w:szCs w:val="23"/>
        </w:rPr>
        <w:t xml:space="preserve">Tag 5  /  </w:t>
      </w:r>
      <w:r>
        <w:rPr>
          <w:b/>
          <w:bCs/>
          <w:color w:val="151515"/>
          <w:sz w:val="23"/>
          <w:szCs w:val="23"/>
        </w:rPr>
        <w:t xml:space="preserve">Baku – Guba – Khinalig – Baku – Taschkent</w:t>
      </w:r>
    </w:p>
    <w:p>
      <w:pPr>
        <w:bidi w:val="false"/>
        <w:spacing w:after="120" w:line="300"/>
        <w:jc w:val="left"/>
      </w:pPr>
      <w:r>
        <w:rPr>
          <w:color w:val="151515"/>
          <w:sz w:val="21"/>
          <w:szCs w:val="21"/>
          <w:rtl w:val="false"/>
        </w:rPr>
        <w:t xml:space="preserve">Morgendliche Abfahrt nach Guba und Besuch des Roten Dorfes, Qırmızı Qəsəbə. Weiterfahrt zu einer traditionellen Teppichwerkstatt und Mittagessen bei einer einheimischen Familie. Am Nachmittag Ausflug nach Khinalig und Besuch des dortigen Heimatmuseums. Rückkehr nach Baku und Transfer zum Flughafen für den Direktflug nach Taschkent. Ankunft in den frühen Morgenstunden, Empfang durch die örtliche Reiseleitung und den Fahrer, Transfer zum Hotel und Übernachtung. Der Flugplan wird vor der Reise erneut bestätigt.</w:t>
      </w:r>
    </w:p>
    <w:p>
      <w:pPr>
        <w:bidi w:val="false"/>
        <w:spacing w:after="120" w:line="300"/>
        <w:jc w:val="left"/>
      </w:pPr>
      <w:r>
        <w:rPr>
          <w:color w:val="151515"/>
          <w:sz w:val="21"/>
          <w:szCs w:val="21"/>
          <w:rtl w:val="false"/>
        </w:rPr>
        <w:t xml:space="preserve">UNESCO: Kulturlandschaft des Volkes von Khinalig und Transhumanzroute „Köç Yolu“.</w:t>
      </w:r>
    </w:p>
    <w:p>
      <w:pPr>
        <w:keepNext/>
        <w:bidi w:val="false"/>
        <w:spacing w:after="90" w:before="190"/>
        <w:jc w:val="left"/>
      </w:pPr>
      <w:r>
        <w:rPr>
          <w:b/>
          <w:bCs/>
          <w:color w:val="D5A800"/>
          <w:sz w:val="23"/>
          <w:szCs w:val="23"/>
        </w:rPr>
        <w:t xml:space="preserve">Tag 6  /  </w:t>
      </w:r>
      <w:r>
        <w:rPr>
          <w:b/>
          <w:bCs/>
          <w:color w:val="151515"/>
          <w:sz w:val="23"/>
          <w:szCs w:val="23"/>
        </w:rPr>
        <w:t xml:space="preserve">Taschkent – Samarkand</w:t>
      </w:r>
    </w:p>
    <w:p>
      <w:pPr>
        <w:bidi w:val="false"/>
        <w:spacing w:after="120" w:line="300"/>
        <w:jc w:val="left"/>
      </w:pPr>
      <w:r>
        <w:rPr>
          <w:color w:val="151515"/>
          <w:sz w:val="21"/>
          <w:szCs w:val="21"/>
          <w:rtl w:val="false"/>
        </w:rPr>
        <w:t xml:space="preserve">Frühstück und Besichtigung der Altstadt von Taschkent: Hazrati-Imam-Komplex, Barak-Khan-Medrese, Tillya-Sheikh-Moschee und Mausoleum von Abu Bakr Kaffal Shashi. Besuch des Chorsu-Basars, des Museums für Angewandte Kunst sowie der Metrostationen Kosmonavtlar und Alisher Navoi. Mittagessen, anschließend Amir-Timur-Platz und Theaterplatz. Am Nachmittag Transfer zum Bahnhof für die Zugfahrt nach Samarkand. Ankunft und Transfer zum Hotel.</w:t>
      </w:r>
    </w:p>
    <w:p>
      <w:pPr>
        <w:keepNext/>
        <w:bidi w:val="false"/>
        <w:spacing w:after="90" w:before="190"/>
        <w:jc w:val="left"/>
      </w:pPr>
      <w:r>
        <w:rPr>
          <w:b/>
          <w:bCs/>
          <w:color w:val="D5A800"/>
          <w:sz w:val="23"/>
          <w:szCs w:val="23"/>
        </w:rPr>
        <w:t xml:space="preserve">Tag 7  /  </w:t>
      </w:r>
      <w:r>
        <w:rPr>
          <w:b/>
          <w:bCs/>
          <w:color w:val="151515"/>
          <w:sz w:val="23"/>
          <w:szCs w:val="23"/>
        </w:rPr>
        <w:t xml:space="preserve">Samarkand</w:t>
      </w:r>
    </w:p>
    <w:p>
      <w:pPr>
        <w:bidi w:val="false"/>
        <w:spacing w:after="120" w:line="300"/>
        <w:jc w:val="left"/>
      </w:pPr>
      <w:r>
        <w:rPr>
          <w:color w:val="151515"/>
          <w:sz w:val="21"/>
          <w:szCs w:val="21"/>
          <w:rtl w:val="false"/>
        </w:rPr>
        <w:t xml:space="preserve">Frühstück und Besuch des Registan-Platzes mit den Medresen Ulugbek, Sher-Dor und Tilla-Kori. Weiter zum Gur-e-Amir-Mausoleum, zur Bibi-Khanym-Moschee und zum Siab-Basar. Mittagessen in einem lokalen Restaurant und am Nachmittag Besuch der Nekropole Shakhi Zinda. Übernachtung in Samarkand.</w:t>
      </w:r>
    </w:p>
    <w:p>
      <w:pPr>
        <w:bidi w:val="false"/>
        <w:spacing w:after="120" w:line="300"/>
        <w:jc w:val="left"/>
      </w:pPr>
      <w:r>
        <w:rPr>
          <w:color w:val="151515"/>
          <w:sz w:val="21"/>
          <w:szCs w:val="21"/>
          <w:rtl w:val="false"/>
        </w:rPr>
        <w:t xml:space="preserve">UNESCO: Samarkand – Schnittpunkt der Kulturen.</w:t>
      </w:r>
    </w:p>
    <w:p>
      <w:pPr>
        <w:keepNext/>
        <w:bidi w:val="false"/>
        <w:spacing w:after="90" w:before="190"/>
        <w:jc w:val="left"/>
      </w:pPr>
      <w:r>
        <w:rPr>
          <w:b/>
          <w:bCs/>
          <w:color w:val="D5A800"/>
          <w:sz w:val="23"/>
          <w:szCs w:val="23"/>
        </w:rPr>
        <w:t xml:space="preserve">Tag 8  /  </w:t>
      </w:r>
      <w:r>
        <w:rPr>
          <w:b/>
          <w:bCs/>
          <w:color w:val="151515"/>
          <w:sz w:val="23"/>
          <w:szCs w:val="23"/>
        </w:rPr>
        <w:t xml:space="preserve">Samarkand – Buchara</w:t>
      </w:r>
    </w:p>
    <w:p>
      <w:pPr>
        <w:bidi w:val="false"/>
        <w:spacing w:after="120" w:line="300"/>
        <w:jc w:val="left"/>
      </w:pPr>
      <w:r>
        <w:rPr>
          <w:color w:val="151515"/>
          <w:sz w:val="21"/>
          <w:szCs w:val="21"/>
          <w:rtl w:val="false"/>
        </w:rPr>
        <w:t xml:space="preserve">Frühstück und Transfer zum Bahnhof für die Fahrt nach Buchara. Falls keine Zugplätze verfügbar sind, erfolgt die Fahrt auf der Straße. Nach der Ankunft Besuch des Samaniden-Mausoleums, von Chashma Ayub, der Bolo-Hauz-Moschee und der Zitadelle Ark. Nach dem Mittagessen Besichtigung des Kalyan-Minaretts, der Poi-Kalyan-Moschee, der Miri-Arab-Medrese, der überdachten Märkte Toki Zargaron, Toki Telpak Furushon und Toki Sarafon, der Medresen Ulugbek und Abdullazizkhan, der Magoki-Attori-Moschee, des Lyabi-Hauz-Komplexes und von Chor Minor. Übernachtung in Buchara.</w:t>
      </w:r>
    </w:p>
    <w:p>
      <w:pPr>
        <w:bidi w:val="false"/>
        <w:spacing w:after="120" w:line="300"/>
        <w:jc w:val="left"/>
      </w:pPr>
      <w:r>
        <w:rPr>
          <w:color w:val="151515"/>
          <w:sz w:val="21"/>
          <w:szCs w:val="21"/>
          <w:rtl w:val="false"/>
        </w:rPr>
        <w:t xml:space="preserve">UNESCO: Historisches Zentrum von Buchara.</w:t>
      </w:r>
    </w:p>
    <w:p>
      <w:pPr>
        <w:keepNext/>
        <w:bidi w:val="false"/>
        <w:spacing w:after="90" w:before="190"/>
        <w:jc w:val="left"/>
      </w:pPr>
      <w:r>
        <w:rPr>
          <w:b/>
          <w:bCs/>
          <w:color w:val="D5A800"/>
          <w:sz w:val="23"/>
          <w:szCs w:val="23"/>
        </w:rPr>
        <w:t xml:space="preserve">Tag 9  /  </w:t>
      </w:r>
      <w:r>
        <w:rPr>
          <w:b/>
          <w:bCs/>
          <w:color w:val="151515"/>
          <w:sz w:val="23"/>
          <w:szCs w:val="23"/>
        </w:rPr>
        <w:t xml:space="preserve">Buchara – Chiwa</w:t>
      </w:r>
    </w:p>
    <w:p>
      <w:pPr>
        <w:bidi w:val="false"/>
        <w:spacing w:after="120" w:line="300"/>
        <w:jc w:val="left"/>
      </w:pPr>
      <w:r>
        <w:rPr>
          <w:color w:val="151515"/>
          <w:sz w:val="21"/>
          <w:szCs w:val="21"/>
          <w:rtl w:val="false"/>
        </w:rPr>
        <w:t xml:space="preserve">Nach dem Frühstück Fahrt nach Chiwa durch die Kysylkum-Wüste. Die Strecke beträgt etwa 451 km und dauert sieben Stunden. Mittagessen unterwegs. Ankunft im Hotel und freie Zeit zum Ausruhen. Übernachtung in Chiwa.</w:t>
      </w:r>
    </w:p>
    <w:p>
      <w:pPr>
        <w:keepNext/>
        <w:bidi w:val="false"/>
        <w:spacing w:after="90" w:before="190"/>
        <w:jc w:val="left"/>
      </w:pPr>
      <w:r>
        <w:rPr>
          <w:b/>
          <w:bCs/>
          <w:color w:val="D5A800"/>
          <w:sz w:val="23"/>
          <w:szCs w:val="23"/>
        </w:rPr>
        <w:t xml:space="preserve">Tag 10  /  </w:t>
      </w:r>
      <w:r>
        <w:rPr>
          <w:b/>
          <w:bCs/>
          <w:color w:val="151515"/>
          <w:sz w:val="23"/>
          <w:szCs w:val="23"/>
        </w:rPr>
        <w:t xml:space="preserve">Chiwa</w:t>
      </w:r>
    </w:p>
    <w:p>
      <w:pPr>
        <w:bidi w:val="false"/>
        <w:spacing w:after="120" w:line="300"/>
        <w:jc w:val="left"/>
      </w:pPr>
      <w:r>
        <w:rPr>
          <w:color w:val="151515"/>
          <w:sz w:val="21"/>
          <w:szCs w:val="21"/>
          <w:rtl w:val="false"/>
        </w:rPr>
        <w:t xml:space="preserve">Frühstück und Rundgang durch Ichan-Kala. Besuch von Kalta Minor, der Festung Kunya Ark, den Medresen Mohammed Rahim Khan und Islam Khodja, dem Palast Tash Hovli, dem Pahlavan-Mahmud-Mausoleum und der Allakulikhan-Medrese. Mittagessen in einem lokalen Restaurant. Übernachtung im Hotel innerhalb der historischen Stadtmauer.</w:t>
      </w:r>
    </w:p>
    <w:p>
      <w:pPr>
        <w:bidi w:val="false"/>
        <w:spacing w:after="120" w:line="300"/>
        <w:jc w:val="left"/>
      </w:pPr>
      <w:r>
        <w:rPr>
          <w:color w:val="151515"/>
          <w:sz w:val="21"/>
          <w:szCs w:val="21"/>
          <w:rtl w:val="false"/>
        </w:rPr>
        <w:t xml:space="preserve">UNESCO: Itchan Kala, Chiwa.</w:t>
      </w:r>
    </w:p>
    <w:p>
      <w:pPr>
        <w:keepNext/>
        <w:bidi w:val="false"/>
        <w:spacing w:after="90" w:before="190"/>
        <w:jc w:val="left"/>
      </w:pPr>
      <w:r>
        <w:rPr>
          <w:b/>
          <w:bCs/>
          <w:color w:val="D5A800"/>
          <w:sz w:val="23"/>
          <w:szCs w:val="23"/>
        </w:rPr>
        <w:t xml:space="preserve">Tag 11  /  </w:t>
      </w:r>
      <w:r>
        <w:rPr>
          <w:b/>
          <w:bCs/>
          <w:color w:val="151515"/>
          <w:sz w:val="23"/>
          <w:szCs w:val="23"/>
        </w:rPr>
        <w:t xml:space="preserve">Chiwa – Dashoguz – Darvaza</w:t>
      </w:r>
    </w:p>
    <w:p>
      <w:pPr>
        <w:bidi w:val="false"/>
        <w:spacing w:after="120" w:line="300"/>
        <w:jc w:val="left"/>
      </w:pPr>
      <w:r>
        <w:rPr>
          <w:color w:val="151515"/>
          <w:sz w:val="21"/>
          <w:szCs w:val="21"/>
          <w:rtl w:val="false"/>
        </w:rPr>
        <w:t xml:space="preserve">Frühstück und Transfer zur Grenze von Shavat zur Einreise nach Turkmenistan. Weiterfahrt durch die Region Dashoguz nach Darvaza, eine Strecke von etwa 300 km. Besuch des Gaskraters und Beobachtung der Landschaft bei Einbruch der Dämmerung. Grillabendessen und Übernachtung in der Nähe des Kraters.</w:t>
      </w:r>
    </w:p>
    <w:p>
      <w:pPr>
        <w:keepNext/>
        <w:bidi w:val="false"/>
        <w:spacing w:after="90" w:before="190"/>
        <w:jc w:val="left"/>
      </w:pPr>
      <w:r>
        <w:rPr>
          <w:b/>
          <w:bCs/>
          <w:color w:val="D5A800"/>
          <w:sz w:val="23"/>
          <w:szCs w:val="23"/>
        </w:rPr>
        <w:t xml:space="preserve">Tag 12  /  </w:t>
      </w:r>
      <w:r>
        <w:rPr>
          <w:b/>
          <w:bCs/>
          <w:color w:val="151515"/>
          <w:sz w:val="23"/>
          <w:szCs w:val="23"/>
        </w:rPr>
        <w:t xml:space="preserve">Darvaza – Aschgabat</w:t>
      </w:r>
    </w:p>
    <w:p>
      <w:pPr>
        <w:bidi w:val="false"/>
        <w:spacing w:after="120" w:line="300"/>
        <w:jc w:val="left"/>
      </w:pPr>
      <w:r>
        <w:rPr>
          <w:color w:val="151515"/>
          <w:sz w:val="21"/>
          <w:szCs w:val="21"/>
          <w:rtl w:val="false"/>
        </w:rPr>
        <w:t xml:space="preserve">Picknickfrühstück und Fahrt über etwa 280 km nach Aschgabat. Am Nachmittag Besichtigung der Stadt und ihrer Bauwerke und Denkmäler: Präsidentenpalast, Ruhyyet-Palast, Hochzeitspalast, Hotel Yildyz, Riesenrad, Verfassungsdenkmal, Neutralitätsbogen, Unabhängigkeitsdenkmal und -park, Ertogrul-Gazi-Moschee, Sportanlagen und Wohnkomplexe. Mittagessen inklusive und Übernachtung in Aschgabat.</w:t>
      </w:r>
    </w:p>
    <w:p>
      <w:pPr>
        <w:keepNext/>
        <w:bidi w:val="false"/>
        <w:spacing w:after="90" w:before="190"/>
        <w:jc w:val="left"/>
      </w:pPr>
      <w:r>
        <w:rPr>
          <w:b/>
          <w:bCs/>
          <w:color w:val="D5A800"/>
          <w:sz w:val="23"/>
          <w:szCs w:val="23"/>
        </w:rPr>
        <w:t xml:space="preserve">Tag 13  /  </w:t>
      </w:r>
      <w:r>
        <w:rPr>
          <w:b/>
          <w:bCs/>
          <w:color w:val="151515"/>
          <w:sz w:val="23"/>
          <w:szCs w:val="23"/>
        </w:rPr>
        <w:t xml:space="preserve">Aschgabat – Nisa – Kipchak – Aschgabat</w:t>
      </w:r>
    </w:p>
    <w:p>
      <w:pPr>
        <w:bidi w:val="false"/>
        <w:spacing w:after="120" w:line="300"/>
        <w:jc w:val="left"/>
      </w:pPr>
      <w:r>
        <w:rPr>
          <w:color w:val="151515"/>
          <w:sz w:val="21"/>
          <w:szCs w:val="21"/>
          <w:rtl w:val="false"/>
        </w:rPr>
        <w:t xml:space="preserve">Nach dem Frühstück Besuch der Festung Nisa bei Bagyr und des Nationalmuseums für Geschichte und Ethnografie. Weiterfahrt nach Kipchak zur Turkmenbashy-Ruhy-Moschee. Besuch des Gedenkkomplexes Halk Hakydasy und des Museums Watan Mukaddesligi. Mittagessen inklusive und Übernachtung in Aschgabat.</w:t>
      </w:r>
    </w:p>
    <w:p>
      <w:pPr>
        <w:bidi w:val="false"/>
        <w:spacing w:after="120" w:line="300"/>
        <w:jc w:val="left"/>
      </w:pPr>
      <w:r>
        <w:rPr>
          <w:color w:val="151515"/>
          <w:sz w:val="21"/>
          <w:szCs w:val="21"/>
          <w:rtl w:val="false"/>
        </w:rPr>
        <w:t xml:space="preserve">UNESCO: Parthische Festungen von Nisa.</w:t>
      </w:r>
    </w:p>
    <w:p>
      <w:pPr>
        <w:keepNext/>
        <w:bidi w:val="false"/>
        <w:spacing w:after="90" w:before="190"/>
        <w:jc w:val="left"/>
      </w:pPr>
      <w:r>
        <w:rPr>
          <w:b/>
          <w:bCs/>
          <w:color w:val="D5A800"/>
          <w:sz w:val="23"/>
          <w:szCs w:val="23"/>
        </w:rPr>
        <w:t xml:space="preserve">Tag 14  /  </w:t>
      </w:r>
      <w:r>
        <w:rPr>
          <w:b/>
          <w:bCs/>
          <w:color w:val="151515"/>
          <w:sz w:val="23"/>
          <w:szCs w:val="23"/>
        </w:rPr>
        <w:t xml:space="preserve">Aschgabat – Arkadag – Gokdepe – Aschgabat</w:t>
      </w:r>
    </w:p>
    <w:p>
      <w:pPr>
        <w:bidi w:val="false"/>
        <w:spacing w:after="120" w:line="300"/>
        <w:jc w:val="left"/>
      </w:pPr>
      <w:r>
        <w:rPr>
          <w:color w:val="151515"/>
          <w:sz w:val="21"/>
          <w:szCs w:val="21"/>
          <w:rtl w:val="false"/>
        </w:rPr>
        <w:t xml:space="preserve">Frühstück und Fahrt über Arkadag am Fuß des Kopetdag-Gebirges nach Gokdepe. Besuch eines Akhal-Teke-Pferdehofs, der Festung Gokdepe und der Saparmyrat-Hajy-Moschee. Begegnung mit einer einheimischen Familie, um traditionelle Kleidung, Teppich- und Filzherstellung sowie die Zubereitung von Speisen wie Dograma und Ishlekli, traditionellem Brot und Pishme kennenzulernen. Gemeinsames Mittagessen mit der Familie. Rückkehr nach Aschgabat und Besuch des Gulistan-Basars. Übernachtung im Hotel.</w:t>
      </w:r>
    </w:p>
    <w:p>
      <w:pPr>
        <w:keepNext/>
        <w:bidi w:val="false"/>
        <w:spacing w:after="90" w:before="190"/>
        <w:jc w:val="left"/>
      </w:pPr>
      <w:r>
        <w:rPr>
          <w:b/>
          <w:bCs/>
          <w:color w:val="D5A800"/>
          <w:sz w:val="23"/>
          <w:szCs w:val="23"/>
        </w:rPr>
        <w:t xml:space="preserve">Tag 15  /  </w:t>
      </w:r>
      <w:r>
        <w:rPr>
          <w:b/>
          <w:bCs/>
          <w:color w:val="151515"/>
          <w:sz w:val="23"/>
          <w:szCs w:val="23"/>
        </w:rPr>
        <w:t xml:space="preserve">Abreise aus Aschgabat</w:t>
      </w:r>
    </w:p>
    <w:p>
      <w:pPr>
        <w:bidi w:val="false"/>
        <w:spacing w:after="120" w:line="300"/>
        <w:jc w:val="left"/>
      </w:pPr>
      <w:r>
        <w:rPr>
          <w:color w:val="151515"/>
          <w:sz w:val="21"/>
          <w:szCs w:val="21"/>
          <w:rtl w:val="false"/>
        </w:rPr>
        <w:t xml:space="preserve">Transfer zum internationalen Flughafen Aschgabat und Abflug mit dem Rückflug.</w:t>
      </w:r>
    </w:p>
    <w:sectPr>
      <w:headerReference w:type="default" r:id="rId7"/>
      <w:footerReference w:type="default" r:id="rId8"/>
      <w:pgSz w:w="11906" w:h="16838" w:orient="portrait"/>
      <w:pgMar w:top="1480" w:right="1120" w:bottom="1180" w:left="1120" w:header="430" w:footer="43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jc w:val="center"/>
    </w:pPr>
    <w:r>
      <w:rPr>
        <w:color w:val="575757"/>
        <w:sz w:val="16"/>
        <w:szCs w:val="16"/>
      </w:rPr>
      <w:t xml:space="preserve">+994 51 585 55 64</w:t>
    </w:r>
    <w:r>
      <w:rPr>
        <w:b/>
        <w:bCs/>
        <w:color w:val="D5A800"/>
        <w:sz w:val="16"/>
        <w:szCs w:val="16"/>
      </w:rPr>
      <w:t xml:space="preserve">   /   </w:t>
    </w:r>
    <w:r>
      <w:rPr>
        <w:color w:val="575757"/>
        <w:sz w:val="16"/>
        <w:szCs w:val="16"/>
      </w:rPr>
      <w:t xml:space="preserve">incoming@vatravel.az</w:t>
    </w:r>
    <w:r>
      <w:rPr>
        <w:b/>
        <w:bCs/>
        <w:color w:val="D5A800"/>
        <w:sz w:val="16"/>
        <w:szCs w:val="16"/>
      </w:rPr>
      <w:t xml:space="preserve">   /   </w:t>
    </w:r>
    <w:r>
      <w:rPr>
        <w:color w:val="575757"/>
        <w:sz w:val="16"/>
        <w:szCs w:val="16"/>
      </w:rPr>
      <w:t xml:space="preserve">vatravel.az</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jc w:val="left"/>
    </w:pPr>
    <w:r>
      <w:drawing>
        <wp:inline distT="0" distB="0" distL="0" distR="0">
          <wp:extent cx="1943100" cy="295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943100" cy="2952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Microsoft YaHei" w:hAnsi="Arial"/>
        <w:sz w:val="22"/>
        <w:szCs w:val="22"/>
        <w:rtl w:val="fal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qFormat/>
    <w:pPr>
      <w:spacing w:after="210"/>
    </w:pPr>
    <w:rPr>
      <w:rFonts w:ascii="Arial" w:cs="Arial" w:eastAsia="Arial" w:hAnsi="Arial"/>
      <w:b/>
      <w:bCs/>
      <w:color w:val="151515"/>
      <w:sz w:val="34"/>
      <w:szCs w:val="3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9e5173b1d57952c99d7b74630c07dd4de112561c.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cab3174d382cedc724728a803b8538b4ee231b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Aserbaidschan, Usbekistan und Turkmenistan – Auf den Spuren Marco Polos</dc:title>
  <dc:creator>VATRAVEL</dc:creator>
  <dc:description>Reiseprogramm - VATRAVEL</dc:description>
  <cp:lastModifiedBy>Un-named</cp:lastModifiedBy>
  <cp:revision>1</cp:revision>
  <dcterms:created xsi:type="dcterms:W3CDTF">2026-10-05T14:39:47.159Z</dcterms:created>
  <dcterms:modified xsi:type="dcterms:W3CDTF">2026-10-05T14:39:47.159Z</dcterms:modified>
</cp:coreProperties>
</file>

<file path=docProps/custom.xml><?xml version="1.0" encoding="utf-8"?>
<Properties xmlns="http://schemas.openxmlformats.org/officeDocument/2006/custom-properties" xmlns:vt="http://schemas.openxmlformats.org/officeDocument/2006/docPropsVTypes"/>
</file>