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REISEPROGRAMM</w:t>
      </w:r>
    </w:p>
    <w:p>
      <w:pPr>
        <w:pStyle w:val="Title"/>
        <w:keepNext/>
        <w:bidi w:val="false"/>
        <w:spacing w:after="210"/>
        <w:jc w:val="left"/>
      </w:pPr>
      <w:r>
        <w:rPr>
          <w:b/>
          <w:bCs/>
          <w:color w:val="151515"/>
          <w:sz w:val="34"/>
          <w:szCs w:val="34"/>
        </w:rPr>
        <w:t xml:space="preserve">Aserbaidschan und Georgien – Die Brücke zwischen Ost und West</w:t>
      </w:r>
    </w:p>
    <w:p>
      <w:pPr>
        <w:bidi w:val="false"/>
        <w:spacing w:after="220" w:line="300"/>
        <w:jc w:val="left"/>
      </w:pPr>
      <w:r>
        <w:rPr>
          <w:color w:val="151515"/>
          <w:sz w:val="21"/>
          <w:szCs w:val="21"/>
          <w:rtl w:val="false"/>
        </w:rPr>
        <w:t xml:space="preserve">Neun Tage, um zwei Länder des Kaukasus zu entdecken: Baku und Sheki, die Weinberge Kachetiens, Tiflis, Mzcheta, die Berge von Gergeti und die Klöster von David Gareja. Programm mit deutschsprachiger Reiseleitung. Fragen Sie unser Team nach einem individuellen Angebot für Ihre Agentur.</w:t>
      </w:r>
    </w:p>
    <w:p>
      <w:pPr>
        <w:bidi w:val="false"/>
        <w:spacing w:after="110"/>
        <w:jc w:val="left"/>
      </w:pPr>
      <w:r>
        <w:rPr>
          <w:b/>
          <w:bCs/>
          <w:color w:val="151515"/>
          <w:sz w:val="20"/>
          <w:szCs w:val="20"/>
        </w:rPr>
        <w:t xml:space="preserve">Dauer: </w:t>
      </w:r>
      <w:r>
        <w:rPr>
          <w:color w:val="575757"/>
          <w:sz w:val="20"/>
          <w:szCs w:val="20"/>
        </w:rPr>
        <w:t xml:space="preserve">9 Tage · 8 Nächte</w:t>
      </w:r>
    </w:p>
    <w:p>
      <w:pPr>
        <w:bidi w:val="false"/>
        <w:spacing w:after="220"/>
        <w:jc w:val="left"/>
      </w:pPr>
      <w:r>
        <w:rPr>
          <w:b/>
          <w:bCs/>
          <w:color w:val="151515"/>
          <w:sz w:val="20"/>
          <w:szCs w:val="20"/>
        </w:rPr>
        <w:t xml:space="preserve">Route: </w:t>
      </w:r>
      <w:r>
        <w:rPr>
          <w:color w:val="575757"/>
          <w:sz w:val="20"/>
          <w:szCs w:val="20"/>
        </w:rPr>
        <w:t xml:space="preserve">Baku · Gobustan · Absheron · Sheki · Sighnaghi · Kakabeti · Tiflis · Mzcheta · Gergeti · David Gareja</w:t>
      </w:r>
    </w:p>
    <w:p>
      <w:pPr>
        <w:bidi w:val="false"/>
        <w:spacing w:after="250" w:before="60"/>
        <w:jc w:val="left"/>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keepNext/>
        <w:bidi w:val="false"/>
        <w:spacing w:after="260" w:before="180"/>
        <w:jc w:val="left"/>
      </w:pPr>
      <w:r>
        <w:rPr>
          <w:b/>
          <w:bCs/>
          <w:color w:val="D5A800"/>
          <w:sz w:val="27"/>
          <w:szCs w:val="27"/>
        </w:rPr>
        <w:t xml:space="preserve">Reiseverlauf Tag für Tag</w:t>
      </w:r>
    </w:p>
    <w:p>
      <w:pPr>
        <w:keepNext/>
        <w:bidi w:val="false"/>
        <w:spacing w:after="90" w:before="190"/>
        <w:jc w:val="left"/>
      </w:pPr>
      <w:r>
        <w:rPr>
          <w:b/>
          <w:bCs/>
          <w:color w:val="D5A800"/>
          <w:sz w:val="23"/>
          <w:szCs w:val="23"/>
        </w:rPr>
        <w:t xml:space="preserve">Tag 1  /  </w:t>
      </w:r>
      <w:r>
        <w:rPr>
          <w:b/>
          <w:bCs/>
          <w:color w:val="151515"/>
          <w:sz w:val="23"/>
          <w:szCs w:val="23"/>
        </w:rPr>
        <w:t xml:space="preserve">Ankunft in Baku</w:t>
      </w:r>
    </w:p>
    <w:p>
      <w:pPr>
        <w:bidi w:val="false"/>
        <w:spacing w:after="120" w:line="300"/>
        <w:jc w:val="left"/>
      </w:pPr>
      <w:r>
        <w:rPr>
          <w:color w:val="151515"/>
          <w:sz w:val="21"/>
          <w:szCs w:val="21"/>
          <w:rtl w:val="false"/>
        </w:rPr>
        <w:t xml:space="preserve">Ankunft am Flughafen Baku. Optionaler Transfer zum Hotel und Übernachtung in der Stadt.</w:t>
      </w:r>
    </w:p>
    <w:p>
      <w:pPr>
        <w:keepNext/>
        <w:bidi w:val="false"/>
        <w:spacing w:after="90" w:before="190"/>
        <w:jc w:val="left"/>
      </w:pPr>
      <w:r>
        <w:rPr>
          <w:b/>
          <w:bCs/>
          <w:color w:val="D5A800"/>
          <w:sz w:val="23"/>
          <w:szCs w:val="23"/>
        </w:rPr>
        <w:t xml:space="preserve">Tag 2  /  </w:t>
      </w:r>
      <w:r>
        <w:rPr>
          <w:b/>
          <w:bCs/>
          <w:color w:val="151515"/>
          <w:sz w:val="23"/>
          <w:szCs w:val="23"/>
        </w:rPr>
        <w:t xml:space="preserve">Baku – Gobustan – Baku</w:t>
      </w:r>
    </w:p>
    <w:p>
      <w:pPr>
        <w:bidi w:val="false"/>
        <w:spacing w:after="120" w:line="300"/>
        <w:jc w:val="left"/>
      </w:pPr>
      <w:r>
        <w:rPr>
          <w:color w:val="151515"/>
          <w:sz w:val="21"/>
          <w:szCs w:val="21"/>
          <w:rtl w:val="false"/>
        </w:rPr>
        <w:t xml:space="preserve">Nach dem Frühstück Ausflug nach Gobustan mit Besuch des Museums und des archäologischen Gebiets der Petroglyphen. Weiterfahrt zu den Schlammvulkanen. Rückkehr nach Baku, Mittagessen und Besuch der Bibi-Heybat-Moschee. Rundgang durch die Altstadt Icherisheher mit ihren historischen Moscheen, dem Palast der Schirwanschahs, der Außenansicht des Jungfrauenturms, den Ruinen der St.-Bartholomäus-Kirche und dem alten Hammam. Übernachtung in Baku.</w:t>
      </w:r>
    </w:p>
    <w:p>
      <w:pPr>
        <w:bidi w:val="false"/>
        <w:spacing w:after="120" w:line="300"/>
        <w:jc w:val="left"/>
      </w:pPr>
      <w:r>
        <w:rPr>
          <w:color w:val="151515"/>
          <w:sz w:val="21"/>
          <w:szCs w:val="21"/>
          <w:rtl w:val="false"/>
        </w:rPr>
        <w:t xml:space="preserve">UNESCO: Altstadt von Baku mit dem Palast der Schirwanschahs und dem Jungfrauenturm; Kulturlandschaft der Felskunst von Gobustan.</w:t>
      </w:r>
    </w:p>
    <w:p>
      <w:pPr>
        <w:keepNext/>
        <w:bidi w:val="false"/>
        <w:spacing w:after="90" w:before="190"/>
        <w:jc w:val="left"/>
      </w:pPr>
      <w:r>
        <w:rPr>
          <w:b/>
          <w:bCs/>
          <w:color w:val="D5A800"/>
          <w:sz w:val="23"/>
          <w:szCs w:val="23"/>
        </w:rPr>
        <w:t xml:space="preserve">Tag 3  /  </w:t>
      </w:r>
      <w:r>
        <w:rPr>
          <w:b/>
          <w:bCs/>
          <w:color w:val="151515"/>
          <w:sz w:val="23"/>
          <w:szCs w:val="23"/>
        </w:rPr>
        <w:t xml:space="preserve">Baku – Halbinsel Absheron – Baku</w:t>
      </w:r>
    </w:p>
    <w:p>
      <w:pPr>
        <w:bidi w:val="false"/>
        <w:spacing w:after="120" w:line="300"/>
        <w:jc w:val="left"/>
      </w:pPr>
      <w:r>
        <w:rPr>
          <w:color w:val="151515"/>
          <w:sz w:val="21"/>
          <w:szCs w:val="21"/>
          <w:rtl w:val="false"/>
        </w:rPr>
        <w:t xml:space="preserve">Frühstück und Besuch des Aussichtspunkts von Baku mit Blick auf die Bucht des Kaspischen Meeres. Ausflug auf die Halbinsel Absheron zum Feuertempel Ateshgah in Surakhani und zum Yanar Dag, dem Brennenden Berg. Auf der Rückfahrt nach Baku Besuch des von Zaha Hadid entworfenen Heydar-Aliyev-Zentrums (nur Außenbesichtigung) und des Yashil-Basars, der für frische Produkte, Gewürze und lokale Spezialitäten bekannt ist. Mittagessen inklusive und Übernachtung in Baku.</w:t>
      </w:r>
    </w:p>
    <w:p>
      <w:pPr>
        <w:keepNext/>
        <w:bidi w:val="false"/>
        <w:spacing w:after="90" w:before="190"/>
        <w:jc w:val="left"/>
      </w:pPr>
      <w:r>
        <w:rPr>
          <w:b/>
          <w:bCs/>
          <w:color w:val="D5A800"/>
          <w:sz w:val="23"/>
          <w:szCs w:val="23"/>
        </w:rPr>
        <w:t xml:space="preserve">Tag 4  /  </w:t>
      </w:r>
      <w:r>
        <w:rPr>
          <w:b/>
          <w:bCs/>
          <w:color w:val="151515"/>
          <w:sz w:val="23"/>
          <w:szCs w:val="23"/>
        </w:rPr>
        <w:t xml:space="preserve">Baku – Shamakhi – Kish – Sheki</w:t>
      </w:r>
    </w:p>
    <w:p>
      <w:pPr>
        <w:bidi w:val="false"/>
        <w:spacing w:after="120" w:line="300"/>
        <w:jc w:val="left"/>
      </w:pPr>
      <w:r>
        <w:rPr>
          <w:color w:val="151515"/>
          <w:sz w:val="21"/>
          <w:szCs w:val="21"/>
          <w:rtl w:val="false"/>
        </w:rPr>
        <w:t xml:space="preserve">Frühstück und Abfahrt nach Sheki. Unterwegs Besuch des Diri-Baba-Mausoleums in Maraza und der Juma-Moschee in Shamakhi. Mittagessen während der Fahrt. Besuch der Kirche von Kish und der historischen Altstadt von Sheki, die mit der Seidenstraße und den Handwerkstraditionen der Region verbunden ist. Besichtigung des Palastes der Khane von Sheki, der für seine farbigen Glasfenster und Wandmalereien bekannt ist. Übernachtung in Sheki.</w:t>
      </w:r>
    </w:p>
    <w:p>
      <w:pPr>
        <w:keepNext/>
        <w:bidi w:val="false"/>
        <w:spacing w:after="90" w:before="190"/>
        <w:jc w:val="left"/>
      </w:pPr>
      <w:r>
        <w:rPr>
          <w:b/>
          <w:bCs/>
          <w:color w:val="D5A800"/>
          <w:sz w:val="23"/>
          <w:szCs w:val="23"/>
        </w:rPr>
        <w:t xml:space="preserve">Tag 5  /  </w:t>
      </w:r>
      <w:r>
        <w:rPr>
          <w:b/>
          <w:bCs/>
          <w:color w:val="151515"/>
          <w:sz w:val="23"/>
          <w:szCs w:val="23"/>
        </w:rPr>
        <w:t xml:space="preserve">Sheki – Lagodekhi – Sighnaghi – Kakabeti – Tiflis</w:t>
      </w:r>
    </w:p>
    <w:p>
      <w:pPr>
        <w:bidi w:val="false"/>
        <w:spacing w:after="120" w:line="300"/>
        <w:jc w:val="left"/>
      </w:pPr>
      <w:r>
        <w:rPr>
          <w:color w:val="151515"/>
          <w:sz w:val="21"/>
          <w:szCs w:val="21"/>
          <w:rtl w:val="false"/>
        </w:rPr>
        <w:t xml:space="preserve">Nach dem Frühstück Fahrt zur Grenze bei Lagodekhi. Nach den Grenzformalitäten Wechsel von Reiseleitung und Fahrzeug zur Weiterreise durch Georgien. Mittagessen und Besuch von Sighnaghi mit seinen traditionellen Balkonen, Stadtmauern und Blicken über das Alazani-Tal. Am Nachmittag Besuch des familiengeführten Weinguts Velino in Kakabeti und Verkostung von Weinen, die in Qvevri-Tongefäßen hergestellt werden. Ankunft und Übernachtung in Tiflis. Die Abläufe am Grenzübergang werden vor der Reise erneut bestätigt.</w:t>
      </w:r>
    </w:p>
    <w:p>
      <w:pPr>
        <w:keepNext/>
        <w:bidi w:val="false"/>
        <w:spacing w:after="90" w:before="190"/>
        <w:jc w:val="left"/>
      </w:pPr>
      <w:r>
        <w:rPr>
          <w:b/>
          <w:bCs/>
          <w:color w:val="D5A800"/>
          <w:sz w:val="23"/>
          <w:szCs w:val="23"/>
        </w:rPr>
        <w:t xml:space="preserve">Tag 6  /  </w:t>
      </w:r>
      <w:r>
        <w:rPr>
          <w:b/>
          <w:bCs/>
          <w:color w:val="151515"/>
          <w:sz w:val="23"/>
          <w:szCs w:val="23"/>
        </w:rPr>
        <w:t xml:space="preserve">Tiflis – Mzcheta – Tiflis</w:t>
      </w:r>
    </w:p>
    <w:p>
      <w:pPr>
        <w:bidi w:val="false"/>
        <w:spacing w:after="120" w:line="300"/>
        <w:jc w:val="left"/>
      </w:pPr>
      <w:r>
        <w:rPr>
          <w:color w:val="151515"/>
          <w:sz w:val="21"/>
          <w:szCs w:val="21"/>
          <w:rtl w:val="false"/>
        </w:rPr>
        <w:t xml:space="preserve">Frühstück und Stadtrundgang in Tiflis: Metekhi-Kirche, Straßen der Altstadt, Synagoge, Sioni-Kathedrale, Anchiskhati-Basilika und Narikala-Festung. Freie Zeit zum Mittagessen. Weiterfahrt nach Mzcheta zum Besuch des Jvari-Klosters und der Swetizchoweli-Kathedrale. Rückkehr nach Tiflis, Abendessen in einem traditionellen Restaurant und Übernachtung.</w:t>
      </w:r>
    </w:p>
    <w:p>
      <w:pPr>
        <w:bidi w:val="false"/>
        <w:spacing w:after="120" w:line="300"/>
        <w:jc w:val="left"/>
      </w:pPr>
      <w:r>
        <w:rPr>
          <w:color w:val="151515"/>
          <w:sz w:val="21"/>
          <w:szCs w:val="21"/>
          <w:rtl w:val="false"/>
        </w:rPr>
        <w:t xml:space="preserve">UNESCO: Historische Denkmäler von Mzcheta (Kloster Dschwari und Kathedrale Swetizchoweli).</w:t>
      </w:r>
    </w:p>
    <w:p>
      <w:pPr>
        <w:keepNext/>
        <w:bidi w:val="false"/>
        <w:spacing w:after="90" w:before="190"/>
        <w:jc w:val="left"/>
      </w:pPr>
      <w:r>
        <w:rPr>
          <w:b/>
          <w:bCs/>
          <w:color w:val="D5A800"/>
          <w:sz w:val="23"/>
          <w:szCs w:val="23"/>
        </w:rPr>
        <w:t xml:space="preserve">Tag 7  /  </w:t>
      </w:r>
      <w:r>
        <w:rPr>
          <w:b/>
          <w:bCs/>
          <w:color w:val="151515"/>
          <w:sz w:val="23"/>
          <w:szCs w:val="23"/>
        </w:rPr>
        <w:t xml:space="preserve">Tiflis – Ananuri – Gudauri – Gergeti – Stepantsminda – Tiflis</w:t>
      </w:r>
    </w:p>
    <w:p>
      <w:pPr>
        <w:bidi w:val="false"/>
        <w:spacing w:after="120" w:line="300"/>
        <w:jc w:val="left"/>
      </w:pPr>
      <w:r>
        <w:rPr>
          <w:color w:val="151515"/>
          <w:sz w:val="21"/>
          <w:szCs w:val="21"/>
          <w:rtl w:val="false"/>
        </w:rPr>
        <w:t xml:space="preserve">Nach dem Frühstück Fahrt in den Großen Kaukasus. Halt mit Blick auf den Zhinvali-Stausee und Besuch der Festung Ananuri. Weiterfahrt zum Aussichtspunkt von Gudauri und nach Stepantsminda. Auffahrt mit einem Geländewagen zur Gergeti-Dreifaltigkeitskirche; bei geeignetem Wetter Blick auf den Kasbek. Mittagessen in einem traditionellen Restaurant. Rückkehr nach Tiflis, Abendessen zur freien Verfügung und Übernachtung.</w:t>
      </w:r>
    </w:p>
    <w:p>
      <w:pPr>
        <w:keepNext/>
        <w:bidi w:val="false"/>
        <w:spacing w:after="90" w:before="190"/>
        <w:jc w:val="left"/>
      </w:pPr>
      <w:r>
        <w:rPr>
          <w:b/>
          <w:bCs/>
          <w:color w:val="D5A800"/>
          <w:sz w:val="23"/>
          <w:szCs w:val="23"/>
        </w:rPr>
        <w:t xml:space="preserve">Tag 8  /  </w:t>
      </w:r>
      <w:r>
        <w:rPr>
          <w:b/>
          <w:bCs/>
          <w:color w:val="151515"/>
          <w:sz w:val="23"/>
          <w:szCs w:val="23"/>
        </w:rPr>
        <w:t xml:space="preserve">Tiflis – David Gareja – Kakabeti – Tiflis</w:t>
      </w:r>
    </w:p>
    <w:p>
      <w:pPr>
        <w:bidi w:val="false"/>
        <w:spacing w:after="120" w:line="300"/>
        <w:jc w:val="left"/>
      </w:pPr>
      <w:r>
        <w:rPr>
          <w:color w:val="151515"/>
          <w:sz w:val="21"/>
          <w:szCs w:val="21"/>
          <w:rtl w:val="false"/>
        </w:rPr>
        <w:t xml:space="preserve">Frühstück und Abfahrt in die Region Kachetien. Besuch des Klosterkomplexes David Gareja und des Lavra-Klosters mit seinen Kirchen, Kapellen und in den Fels gehauenen Zellen. Mittagessen in einem lokalen Restaurant. Am Nachmittag Besuch des familiengeführten Weinguts Velino in Kakabeti zur Verkostung von Qvevri-Weinen. Rückkehr nach Tiflis, Abendessen zur freien Verfügung und Übernachtung.</w:t>
      </w:r>
    </w:p>
    <w:p>
      <w:pPr>
        <w:keepNext/>
        <w:bidi w:val="false"/>
        <w:spacing w:after="90" w:before="190"/>
        <w:jc w:val="left"/>
      </w:pPr>
      <w:r>
        <w:rPr>
          <w:b/>
          <w:bCs/>
          <w:color w:val="D5A800"/>
          <w:sz w:val="23"/>
          <w:szCs w:val="23"/>
        </w:rPr>
        <w:t xml:space="preserve">Tag 9  /  </w:t>
      </w:r>
      <w:r>
        <w:rPr>
          <w:b/>
          <w:bCs/>
          <w:color w:val="151515"/>
          <w:sz w:val="23"/>
          <w:szCs w:val="23"/>
        </w:rPr>
        <w:t xml:space="preserve">Abreise aus Tiflis</w:t>
      </w:r>
    </w:p>
    <w:p>
      <w:pPr>
        <w:bidi w:val="false"/>
        <w:spacing w:after="120" w:line="300"/>
        <w:jc w:val="left"/>
      </w:pPr>
      <w:r>
        <w:rPr>
          <w:color w:val="151515"/>
          <w:sz w:val="21"/>
          <w:szCs w:val="21"/>
          <w:rtl w:val="false"/>
        </w:rPr>
        <w:t xml:space="preserve">Optionaler Transfer zum Flughafen Tiflis und Abflug mit dem Rückflug entsprechend dem vorgesehenen Flugplan.</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icrosoft YaHei"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63efc434dd37a726e10fd4814f5a8d5b324e9f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Aserbaidschan und Georgien – Die Brücke zwischen Ost und West</dc:title>
  <dc:creator>VATRAVEL</dc:creator>
  <dc:description>Reiseprogramm - VATRAVEL</dc:description>
  <cp:lastModifiedBy>Un-named</cp:lastModifiedBy>
  <cp:revision>1</cp:revision>
  <dcterms:created xsi:type="dcterms:W3CDTF">2026-10-05T14:40:31.464Z</dcterms:created>
  <dcterms:modified xsi:type="dcterms:W3CDTF">2026-10-05T14:40:31.464Z</dcterms:modified>
</cp:coreProperties>
</file>

<file path=docProps/custom.xml><?xml version="1.0" encoding="utf-8"?>
<Properties xmlns="http://schemas.openxmlformats.org/officeDocument/2006/custom-properties" xmlns:vt="http://schemas.openxmlformats.org/officeDocument/2006/docPropsVTypes"/>
</file>